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E627" w14:textId="77777777" w:rsidR="004B205A" w:rsidRPr="00147012" w:rsidRDefault="004B205A" w:rsidP="00110781">
      <w:pPr>
        <w:widowControl/>
        <w:autoSpaceDE w:val="0"/>
        <w:autoSpaceDN w:val="0"/>
        <w:spacing w:beforeLines="50" w:before="120" w:line="340" w:lineRule="atLeast"/>
        <w:jc w:val="center"/>
        <w:textAlignment w:val="bottom"/>
        <w:rPr>
          <w:rFonts w:ascii="標楷體" w:eastAsia="標楷體" w:hAnsi="標楷體"/>
          <w:sz w:val="32"/>
        </w:rPr>
      </w:pPr>
      <w:r w:rsidRPr="00147012">
        <w:rPr>
          <w:rFonts w:ascii="標楷體" w:eastAsia="標楷體" w:hAnsi="標楷體" w:hint="eastAsia"/>
          <w:sz w:val="32"/>
        </w:rPr>
        <w:t>國立臺灣大學建築與城鄉研究所</w:t>
      </w:r>
      <w:r w:rsidRPr="00147012">
        <w:rPr>
          <w:rFonts w:ascii="標楷體" w:eastAsia="標楷體" w:hAnsi="標楷體"/>
          <w:sz w:val="32"/>
        </w:rPr>
        <w:br/>
      </w:r>
      <w:r w:rsidRPr="00147012">
        <w:rPr>
          <w:rFonts w:ascii="標楷體" w:eastAsia="標楷體" w:hAnsi="標楷體" w:hint="eastAsia"/>
          <w:sz w:val="32"/>
        </w:rPr>
        <w:t>碩士班研究生規定</w:t>
      </w:r>
    </w:p>
    <w:p w14:paraId="7B17210F" w14:textId="77777777"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新細明體"/>
          <w:sz w:val="14"/>
        </w:rPr>
        <w:t>84.12.</w:t>
      </w:r>
      <w:r>
        <w:rPr>
          <w:rFonts w:ascii="Times New Roman" w:eastAsia="新細明體"/>
          <w:sz w:val="14"/>
        </w:rPr>
        <w:t>0</w:t>
      </w:r>
      <w:r w:rsidRPr="00147012">
        <w:rPr>
          <w:rFonts w:ascii="Times New Roman" w:eastAsia="新細明體"/>
          <w:sz w:val="14"/>
        </w:rPr>
        <w:t>6</w:t>
      </w:r>
      <w:r w:rsidRPr="00147012">
        <w:rPr>
          <w:rFonts w:ascii="Times New Roman" w:eastAsia="新細明體"/>
          <w:sz w:val="14"/>
        </w:rPr>
        <w:t>所務會議修正通過</w:t>
      </w:r>
    </w:p>
    <w:p w14:paraId="415C33CF" w14:textId="77777777"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新細明體"/>
          <w:sz w:val="14"/>
        </w:rPr>
        <w:t>89.</w:t>
      </w:r>
      <w:r>
        <w:rPr>
          <w:rFonts w:ascii="Times New Roman" w:eastAsia="新細明體"/>
          <w:sz w:val="14"/>
        </w:rPr>
        <w:t>0</w:t>
      </w:r>
      <w:r w:rsidRPr="00147012">
        <w:rPr>
          <w:rFonts w:ascii="Times New Roman" w:eastAsia="新細明體"/>
          <w:sz w:val="14"/>
        </w:rPr>
        <w:t>6.21</w:t>
      </w:r>
      <w:r w:rsidRPr="00147012">
        <w:rPr>
          <w:rFonts w:ascii="Times New Roman" w:eastAsia="新細明體"/>
          <w:sz w:val="14"/>
        </w:rPr>
        <w:t>所務會議修正通過</w:t>
      </w:r>
    </w:p>
    <w:p w14:paraId="093C73AE" w14:textId="77777777"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全真粗黑體"/>
          <w:sz w:val="14"/>
        </w:rPr>
        <w:t>90.</w:t>
      </w:r>
      <w:r>
        <w:rPr>
          <w:rFonts w:ascii="Times New Roman" w:eastAsia="全真粗黑體"/>
          <w:sz w:val="14"/>
        </w:rPr>
        <w:t>0</w:t>
      </w:r>
      <w:r w:rsidRPr="00147012">
        <w:rPr>
          <w:rFonts w:ascii="Times New Roman" w:eastAsia="全真粗黑體"/>
          <w:sz w:val="14"/>
        </w:rPr>
        <w:t>2.28</w:t>
      </w:r>
      <w:r w:rsidRPr="00147012">
        <w:rPr>
          <w:rFonts w:ascii="Times New Roman" w:eastAsia="新細明體"/>
          <w:sz w:val="14"/>
        </w:rPr>
        <w:t>所務會議修正通過</w:t>
      </w:r>
    </w:p>
    <w:p w14:paraId="6F2E87C4" w14:textId="77777777"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全真粗黑體"/>
          <w:sz w:val="14"/>
        </w:rPr>
        <w:t>91.</w:t>
      </w:r>
      <w:r>
        <w:rPr>
          <w:rFonts w:ascii="Times New Roman" w:eastAsia="全真粗黑體"/>
          <w:sz w:val="14"/>
        </w:rPr>
        <w:t>0</w:t>
      </w:r>
      <w:r w:rsidRPr="00147012">
        <w:rPr>
          <w:rFonts w:ascii="Times New Roman" w:eastAsia="全真粗黑體"/>
          <w:sz w:val="14"/>
        </w:rPr>
        <w:t>9.25</w:t>
      </w:r>
      <w:r w:rsidRPr="00147012">
        <w:rPr>
          <w:rFonts w:ascii="Times New Roman" w:eastAsia="新細明體"/>
          <w:sz w:val="14"/>
        </w:rPr>
        <w:t>所務會議修正通過</w:t>
      </w:r>
    </w:p>
    <w:p w14:paraId="671B54D3" w14:textId="77777777"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sz w:val="14"/>
        </w:rPr>
        <w:t>94.</w:t>
      </w:r>
      <w:r>
        <w:rPr>
          <w:rFonts w:ascii="Times New Roman" w:eastAsia="全真粗黑體"/>
          <w:sz w:val="14"/>
        </w:rPr>
        <w:t>0</w:t>
      </w:r>
      <w:r w:rsidRPr="00147012">
        <w:rPr>
          <w:rFonts w:ascii="Times New Roman" w:eastAsia="全真粗黑體"/>
          <w:sz w:val="14"/>
        </w:rPr>
        <w:t>5.18</w:t>
      </w:r>
      <w:r w:rsidRPr="00147012">
        <w:rPr>
          <w:rFonts w:ascii="Times New Roman" w:eastAsia="全真粗黑體"/>
          <w:sz w:val="14"/>
        </w:rPr>
        <w:t>所務會議修正通過</w:t>
      </w:r>
    </w:p>
    <w:p w14:paraId="1E920EC7" w14:textId="77777777"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sz w:val="14"/>
        </w:rPr>
        <w:t>94.</w:t>
      </w:r>
      <w:r>
        <w:rPr>
          <w:rFonts w:ascii="Times New Roman" w:eastAsia="全真粗黑體"/>
          <w:sz w:val="14"/>
        </w:rPr>
        <w:t>0</w:t>
      </w:r>
      <w:r w:rsidRPr="00147012">
        <w:rPr>
          <w:rFonts w:ascii="Times New Roman" w:eastAsia="全真粗黑體"/>
          <w:sz w:val="14"/>
        </w:rPr>
        <w:t>6.15</w:t>
      </w:r>
      <w:r w:rsidRPr="00147012">
        <w:rPr>
          <w:rFonts w:ascii="Times New Roman" w:eastAsia="全真粗黑體"/>
          <w:sz w:val="14"/>
        </w:rPr>
        <w:t>所務會議修正通過</w:t>
      </w:r>
    </w:p>
    <w:p w14:paraId="644D9FE3" w14:textId="77777777"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sz w:val="14"/>
        </w:rPr>
        <w:t>97.</w:t>
      </w:r>
      <w:r>
        <w:rPr>
          <w:rFonts w:ascii="Times New Roman" w:eastAsia="全真粗黑體"/>
          <w:sz w:val="14"/>
        </w:rPr>
        <w:t>0</w:t>
      </w:r>
      <w:r w:rsidRPr="00147012">
        <w:rPr>
          <w:rFonts w:ascii="Times New Roman" w:eastAsia="全真粗黑體"/>
          <w:sz w:val="14"/>
        </w:rPr>
        <w:t>4.16</w:t>
      </w:r>
      <w:r w:rsidRPr="00147012">
        <w:rPr>
          <w:rFonts w:ascii="Times New Roman" w:eastAsia="全真粗黑體"/>
          <w:sz w:val="14"/>
        </w:rPr>
        <w:t>所務會議修正通過</w:t>
      </w:r>
    </w:p>
    <w:p w14:paraId="10FBBF21" w14:textId="77777777" w:rsidR="009F25D9" w:rsidRPr="00147012" w:rsidRDefault="009F25D9" w:rsidP="009F25D9">
      <w:pPr>
        <w:widowControl/>
        <w:wordWrap w:val="0"/>
        <w:autoSpaceDE w:val="0"/>
        <w:autoSpaceDN w:val="0"/>
        <w:jc w:val="right"/>
        <w:textAlignment w:val="bottom"/>
        <w:rPr>
          <w:rFonts w:ascii="Times New Roman" w:eastAsia="全真粗黑體"/>
          <w:sz w:val="14"/>
        </w:rPr>
      </w:pPr>
      <w:r w:rsidRPr="00147012">
        <w:rPr>
          <w:rFonts w:ascii="Times New Roman" w:eastAsia="全真粗黑體" w:hint="eastAsia"/>
          <w:sz w:val="14"/>
        </w:rPr>
        <w:t>99.</w:t>
      </w:r>
      <w:r>
        <w:rPr>
          <w:rFonts w:ascii="Times New Roman" w:eastAsia="全真粗黑體"/>
          <w:sz w:val="14"/>
        </w:rPr>
        <w:t>0</w:t>
      </w:r>
      <w:r w:rsidRPr="00147012">
        <w:rPr>
          <w:rFonts w:ascii="Times New Roman" w:eastAsia="全真粗黑體" w:hint="eastAsia"/>
          <w:sz w:val="14"/>
        </w:rPr>
        <w:t>4.14</w:t>
      </w:r>
      <w:r w:rsidRPr="00147012">
        <w:rPr>
          <w:rFonts w:ascii="Times New Roman" w:eastAsia="全真粗黑體" w:hint="eastAsia"/>
          <w:sz w:val="14"/>
        </w:rPr>
        <w:t>所務會議修正通過</w:t>
      </w:r>
    </w:p>
    <w:p w14:paraId="24E00B8A" w14:textId="77777777" w:rsidR="009F25D9" w:rsidRPr="00147012" w:rsidRDefault="009F25D9" w:rsidP="009F25D9">
      <w:pPr>
        <w:widowControl/>
        <w:wordWrap w:val="0"/>
        <w:autoSpaceDE w:val="0"/>
        <w:autoSpaceDN w:val="0"/>
        <w:jc w:val="right"/>
        <w:textAlignment w:val="bottom"/>
        <w:rPr>
          <w:rFonts w:ascii="Times New Roman" w:eastAsia="全真粗黑體"/>
          <w:sz w:val="14"/>
        </w:rPr>
      </w:pPr>
      <w:r w:rsidRPr="00147012">
        <w:rPr>
          <w:rFonts w:ascii="Times New Roman" w:eastAsia="全真粗黑體" w:hint="eastAsia"/>
          <w:sz w:val="14"/>
        </w:rPr>
        <w:t>99.</w:t>
      </w:r>
      <w:r>
        <w:rPr>
          <w:rFonts w:ascii="Times New Roman" w:eastAsia="全真粗黑體"/>
          <w:sz w:val="14"/>
        </w:rPr>
        <w:t>0</w:t>
      </w:r>
      <w:r w:rsidRPr="00147012">
        <w:rPr>
          <w:rFonts w:ascii="Times New Roman" w:eastAsia="全真粗黑體" w:hint="eastAsia"/>
          <w:sz w:val="14"/>
        </w:rPr>
        <w:t>9.29</w:t>
      </w:r>
      <w:r w:rsidRPr="00147012">
        <w:rPr>
          <w:rFonts w:ascii="Times New Roman" w:eastAsia="全真粗黑體" w:hint="eastAsia"/>
          <w:sz w:val="14"/>
        </w:rPr>
        <w:t>所務會議修正通過</w:t>
      </w:r>
    </w:p>
    <w:p w14:paraId="4227699A" w14:textId="77777777"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101.</w:t>
      </w:r>
      <w:r>
        <w:rPr>
          <w:rFonts w:ascii="Times New Roman" w:eastAsia="全真粗黑體"/>
          <w:sz w:val="14"/>
        </w:rPr>
        <w:t>0</w:t>
      </w:r>
      <w:r w:rsidRPr="00147012">
        <w:rPr>
          <w:rFonts w:ascii="Times New Roman" w:eastAsia="全真粗黑體" w:hint="eastAsia"/>
          <w:sz w:val="14"/>
        </w:rPr>
        <w:t>1.</w:t>
      </w:r>
      <w:r>
        <w:rPr>
          <w:rFonts w:ascii="Times New Roman" w:eastAsia="全真粗黑體"/>
          <w:sz w:val="14"/>
        </w:rPr>
        <w:t>0</w:t>
      </w:r>
      <w:r w:rsidRPr="00147012">
        <w:rPr>
          <w:rFonts w:ascii="Times New Roman" w:eastAsia="全真粗黑體" w:hint="eastAsia"/>
          <w:sz w:val="14"/>
        </w:rPr>
        <w:t>4</w:t>
      </w:r>
      <w:r w:rsidRPr="00147012">
        <w:rPr>
          <w:rFonts w:ascii="Times New Roman" w:eastAsia="全真粗黑體" w:hint="eastAsia"/>
          <w:sz w:val="14"/>
        </w:rPr>
        <w:t>所務會議修正通過</w:t>
      </w:r>
    </w:p>
    <w:p w14:paraId="7D0B02D2" w14:textId="77777777"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101.</w:t>
      </w:r>
      <w:r>
        <w:rPr>
          <w:rFonts w:ascii="Times New Roman" w:eastAsia="全真粗黑體"/>
          <w:sz w:val="14"/>
        </w:rPr>
        <w:t>0</w:t>
      </w:r>
      <w:r w:rsidRPr="00147012">
        <w:rPr>
          <w:rFonts w:ascii="Times New Roman" w:eastAsia="全真粗黑體" w:hint="eastAsia"/>
          <w:sz w:val="14"/>
        </w:rPr>
        <w:t>3.</w:t>
      </w:r>
      <w:r>
        <w:rPr>
          <w:rFonts w:ascii="Times New Roman" w:eastAsia="全真粗黑體"/>
          <w:sz w:val="14"/>
        </w:rPr>
        <w:t>0</w:t>
      </w:r>
      <w:r w:rsidRPr="00147012">
        <w:rPr>
          <w:rFonts w:ascii="Times New Roman" w:eastAsia="全真粗黑體" w:hint="eastAsia"/>
          <w:sz w:val="14"/>
        </w:rPr>
        <w:t>7</w:t>
      </w:r>
      <w:r w:rsidRPr="00147012">
        <w:rPr>
          <w:rFonts w:ascii="Times New Roman" w:eastAsia="全真粗黑體" w:hint="eastAsia"/>
          <w:sz w:val="14"/>
        </w:rPr>
        <w:t>所務會議修正通過</w:t>
      </w:r>
    </w:p>
    <w:p w14:paraId="2A78363D" w14:textId="77777777"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102.12.</w:t>
      </w:r>
      <w:r>
        <w:rPr>
          <w:rFonts w:ascii="Times New Roman" w:eastAsia="全真粗黑體"/>
          <w:sz w:val="14"/>
        </w:rPr>
        <w:t>0</w:t>
      </w:r>
      <w:r w:rsidRPr="00147012">
        <w:rPr>
          <w:rFonts w:ascii="Times New Roman" w:eastAsia="全真粗黑體" w:hint="eastAsia"/>
          <w:sz w:val="14"/>
        </w:rPr>
        <w:t>4</w:t>
      </w:r>
      <w:r w:rsidRPr="00147012">
        <w:rPr>
          <w:rFonts w:ascii="Times New Roman" w:eastAsia="全真粗黑體" w:hint="eastAsia"/>
          <w:sz w:val="14"/>
        </w:rPr>
        <w:t>所務會議修正通過</w:t>
      </w:r>
    </w:p>
    <w:p w14:paraId="60C5970D" w14:textId="77777777"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103.</w:t>
      </w:r>
      <w:r>
        <w:rPr>
          <w:rFonts w:ascii="Times New Roman" w:eastAsia="全真粗黑體"/>
          <w:sz w:val="14"/>
        </w:rPr>
        <w:t>0</w:t>
      </w:r>
      <w:r w:rsidRPr="00147012">
        <w:rPr>
          <w:rFonts w:ascii="Times New Roman" w:eastAsia="全真粗黑體" w:hint="eastAsia"/>
          <w:sz w:val="14"/>
        </w:rPr>
        <w:t>2.26</w:t>
      </w:r>
      <w:r w:rsidRPr="00147012">
        <w:rPr>
          <w:rFonts w:ascii="Times New Roman" w:eastAsia="全真粗黑體" w:hint="eastAsia"/>
          <w:sz w:val="14"/>
        </w:rPr>
        <w:t>所務會議修正通過</w:t>
      </w:r>
    </w:p>
    <w:p w14:paraId="1740C636" w14:textId="77777777" w:rsidR="009F25D9"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103.</w:t>
      </w:r>
      <w:r>
        <w:rPr>
          <w:rFonts w:ascii="Times New Roman" w:eastAsia="全真粗黑體"/>
          <w:sz w:val="14"/>
        </w:rPr>
        <w:t>0</w:t>
      </w:r>
      <w:r w:rsidRPr="00147012">
        <w:rPr>
          <w:rFonts w:ascii="Times New Roman" w:eastAsia="全真粗黑體" w:hint="eastAsia"/>
          <w:sz w:val="14"/>
        </w:rPr>
        <w:t>5.21</w:t>
      </w:r>
      <w:r w:rsidRPr="00147012">
        <w:rPr>
          <w:rFonts w:ascii="Times New Roman" w:eastAsia="全真粗黑體" w:hint="eastAsia"/>
          <w:sz w:val="14"/>
        </w:rPr>
        <w:t>所務會議修正通過</w:t>
      </w:r>
    </w:p>
    <w:p w14:paraId="2B00BC17" w14:textId="77777777"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105.</w:t>
      </w:r>
      <w:r>
        <w:rPr>
          <w:rFonts w:ascii="Times New Roman" w:eastAsia="全真粗黑體"/>
          <w:sz w:val="14"/>
        </w:rPr>
        <w:t>0</w:t>
      </w:r>
      <w:r>
        <w:rPr>
          <w:rFonts w:ascii="Times New Roman" w:eastAsia="全真粗黑體" w:hint="eastAsia"/>
          <w:sz w:val="14"/>
        </w:rPr>
        <w:t>2.24</w:t>
      </w:r>
      <w:r w:rsidRPr="001148C6">
        <w:rPr>
          <w:rFonts w:ascii="Times New Roman" w:eastAsia="全真粗黑體" w:hint="eastAsia"/>
          <w:sz w:val="14"/>
        </w:rPr>
        <w:t>所務會議修正通過</w:t>
      </w:r>
    </w:p>
    <w:p w14:paraId="563C9A37" w14:textId="77777777"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105.</w:t>
      </w:r>
      <w:r>
        <w:rPr>
          <w:rFonts w:ascii="Times New Roman" w:eastAsia="全真粗黑體"/>
          <w:sz w:val="14"/>
        </w:rPr>
        <w:t>0</w:t>
      </w:r>
      <w:r>
        <w:rPr>
          <w:rFonts w:ascii="Times New Roman" w:eastAsia="全真粗黑體" w:hint="eastAsia"/>
          <w:sz w:val="14"/>
        </w:rPr>
        <w:t>5.18</w:t>
      </w:r>
      <w:r w:rsidRPr="00C066D1">
        <w:rPr>
          <w:rFonts w:ascii="Times New Roman" w:eastAsia="全真粗黑體" w:hint="eastAsia"/>
          <w:sz w:val="14"/>
        </w:rPr>
        <w:t>所務會議修正通過</w:t>
      </w:r>
    </w:p>
    <w:p w14:paraId="6DF52457" w14:textId="77777777"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106.</w:t>
      </w:r>
      <w:r>
        <w:rPr>
          <w:rFonts w:ascii="Times New Roman" w:eastAsia="全真粗黑體"/>
          <w:sz w:val="14"/>
        </w:rPr>
        <w:t>0</w:t>
      </w:r>
      <w:r>
        <w:rPr>
          <w:rFonts w:ascii="Times New Roman" w:eastAsia="全真粗黑體" w:hint="eastAsia"/>
          <w:sz w:val="14"/>
        </w:rPr>
        <w:t>2.22</w:t>
      </w:r>
      <w:r w:rsidRPr="00C066D1">
        <w:rPr>
          <w:rFonts w:ascii="Times New Roman" w:eastAsia="全真粗黑體" w:hint="eastAsia"/>
          <w:sz w:val="14"/>
        </w:rPr>
        <w:t>所務會議修正通過</w:t>
      </w:r>
    </w:p>
    <w:p w14:paraId="7080212D" w14:textId="77777777"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106.11.22</w:t>
      </w:r>
      <w:r w:rsidRPr="007C2983">
        <w:rPr>
          <w:rFonts w:ascii="Times New Roman" w:eastAsia="全真粗黑體" w:hint="eastAsia"/>
          <w:sz w:val="14"/>
        </w:rPr>
        <w:t>所務會議修正通過</w:t>
      </w:r>
    </w:p>
    <w:p w14:paraId="7E85BA0C" w14:textId="77777777"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107.11.21</w:t>
      </w:r>
      <w:r w:rsidRPr="007C2983">
        <w:rPr>
          <w:rFonts w:ascii="Times New Roman" w:eastAsia="全真粗黑體" w:hint="eastAsia"/>
          <w:sz w:val="14"/>
        </w:rPr>
        <w:t>所務會議修正通過</w:t>
      </w:r>
    </w:p>
    <w:p w14:paraId="6B3F648E" w14:textId="77777777" w:rsidR="00EF317C" w:rsidRDefault="009F25D9" w:rsidP="00EF317C">
      <w:pPr>
        <w:widowControl/>
        <w:autoSpaceDE w:val="0"/>
        <w:autoSpaceDN w:val="0"/>
        <w:jc w:val="right"/>
        <w:textAlignment w:val="bottom"/>
        <w:rPr>
          <w:rFonts w:ascii="Times New Roman" w:eastAsia="全真粗黑體"/>
          <w:sz w:val="14"/>
        </w:rPr>
      </w:pPr>
      <w:r>
        <w:rPr>
          <w:rFonts w:ascii="Times New Roman" w:eastAsia="全真粗黑體" w:hint="eastAsia"/>
          <w:sz w:val="14"/>
        </w:rPr>
        <w:t>108.</w:t>
      </w:r>
      <w:r>
        <w:rPr>
          <w:rFonts w:ascii="Times New Roman" w:eastAsia="全真粗黑體"/>
          <w:sz w:val="14"/>
        </w:rPr>
        <w:t>09.25</w:t>
      </w:r>
      <w:r>
        <w:rPr>
          <w:rFonts w:ascii="Times New Roman" w:eastAsia="全真粗黑體" w:hint="eastAsia"/>
          <w:sz w:val="14"/>
        </w:rPr>
        <w:t>所務會議修正通過</w:t>
      </w:r>
    </w:p>
    <w:p w14:paraId="7A0181B6" w14:textId="77777777" w:rsidR="00D32402" w:rsidRDefault="00D32402" w:rsidP="00EF317C">
      <w:pPr>
        <w:widowControl/>
        <w:autoSpaceDE w:val="0"/>
        <w:autoSpaceDN w:val="0"/>
        <w:jc w:val="right"/>
        <w:textAlignment w:val="bottom"/>
        <w:rPr>
          <w:rFonts w:ascii="Times New Roman" w:eastAsia="全真粗黑體"/>
          <w:sz w:val="14"/>
        </w:rPr>
      </w:pPr>
      <w:r>
        <w:rPr>
          <w:rFonts w:ascii="Times New Roman" w:eastAsia="全真粗黑體" w:hint="eastAsia"/>
          <w:sz w:val="14"/>
        </w:rPr>
        <w:t>109.03.25</w:t>
      </w:r>
      <w:r>
        <w:rPr>
          <w:rFonts w:ascii="Times New Roman" w:eastAsia="全真粗黑體" w:hint="eastAsia"/>
          <w:sz w:val="14"/>
        </w:rPr>
        <w:t>所務會議修正通過</w:t>
      </w:r>
    </w:p>
    <w:p w14:paraId="26DA1323" w14:textId="77777777" w:rsidR="00C94DDD" w:rsidRDefault="00C94DDD" w:rsidP="00C94DDD">
      <w:pPr>
        <w:widowControl/>
        <w:autoSpaceDE w:val="0"/>
        <w:autoSpaceDN w:val="0"/>
        <w:jc w:val="right"/>
        <w:textAlignment w:val="bottom"/>
        <w:rPr>
          <w:rFonts w:ascii="Times New Roman" w:eastAsia="全真粗黑體"/>
          <w:sz w:val="14"/>
        </w:rPr>
      </w:pPr>
      <w:r>
        <w:rPr>
          <w:rFonts w:ascii="Times New Roman" w:eastAsia="全真粗黑體" w:hint="eastAsia"/>
          <w:sz w:val="14"/>
        </w:rPr>
        <w:t>109.05.13</w:t>
      </w:r>
      <w:r>
        <w:rPr>
          <w:rFonts w:ascii="Times New Roman" w:eastAsia="全真粗黑體" w:hint="eastAsia"/>
          <w:sz w:val="14"/>
        </w:rPr>
        <w:t>所務會議修正通過</w:t>
      </w:r>
    </w:p>
    <w:p w14:paraId="171CEE79" w14:textId="77777777" w:rsidR="003664E6" w:rsidRDefault="003664E6" w:rsidP="003664E6">
      <w:pPr>
        <w:widowControl/>
        <w:autoSpaceDE w:val="0"/>
        <w:autoSpaceDN w:val="0"/>
        <w:jc w:val="right"/>
        <w:textAlignment w:val="bottom"/>
        <w:rPr>
          <w:rFonts w:ascii="Times New Roman" w:eastAsia="全真粗黑體"/>
          <w:sz w:val="14"/>
        </w:rPr>
      </w:pPr>
      <w:r>
        <w:rPr>
          <w:rFonts w:ascii="Times New Roman" w:eastAsia="全真粗黑體" w:hint="eastAsia"/>
          <w:sz w:val="14"/>
        </w:rPr>
        <w:t xml:space="preserve">       109.09.23</w:t>
      </w:r>
      <w:r>
        <w:rPr>
          <w:rFonts w:ascii="Times New Roman" w:eastAsia="全真粗黑體" w:hint="eastAsia"/>
          <w:sz w:val="14"/>
        </w:rPr>
        <w:t>所務會議修正通過</w:t>
      </w:r>
    </w:p>
    <w:p w14:paraId="4BF559BE" w14:textId="2A502FF4" w:rsidR="00F33B4B" w:rsidRDefault="00F33B4B" w:rsidP="003664E6">
      <w:pPr>
        <w:widowControl/>
        <w:autoSpaceDE w:val="0"/>
        <w:autoSpaceDN w:val="0"/>
        <w:jc w:val="right"/>
        <w:textAlignment w:val="bottom"/>
        <w:rPr>
          <w:rFonts w:ascii="Times New Roman" w:eastAsia="全真粗黑體"/>
          <w:sz w:val="14"/>
        </w:rPr>
      </w:pPr>
      <w:r>
        <w:rPr>
          <w:rFonts w:ascii="Times New Roman" w:eastAsia="全真粗黑體"/>
          <w:sz w:val="14"/>
        </w:rPr>
        <w:t>111.05.18</w:t>
      </w:r>
      <w:r>
        <w:rPr>
          <w:rFonts w:ascii="Times New Roman" w:eastAsia="全真粗黑體" w:hint="eastAsia"/>
          <w:sz w:val="14"/>
        </w:rPr>
        <w:t>所</w:t>
      </w:r>
      <w:proofErr w:type="gramStart"/>
      <w:r>
        <w:rPr>
          <w:rFonts w:ascii="Times New Roman" w:eastAsia="全真粗黑體" w:hint="eastAsia"/>
          <w:sz w:val="14"/>
        </w:rPr>
        <w:t>務</w:t>
      </w:r>
      <w:proofErr w:type="gramEnd"/>
      <w:r>
        <w:rPr>
          <w:rFonts w:ascii="Times New Roman" w:eastAsia="全真粗黑體" w:hint="eastAsia"/>
          <w:sz w:val="14"/>
        </w:rPr>
        <w:t>會議修正通過</w:t>
      </w:r>
    </w:p>
    <w:p w14:paraId="49ED5D9A" w14:textId="425E9E41" w:rsidR="00E50C7C" w:rsidRDefault="00E50C7C" w:rsidP="00E50C7C">
      <w:pPr>
        <w:widowControl/>
        <w:autoSpaceDE w:val="0"/>
        <w:autoSpaceDN w:val="0"/>
        <w:jc w:val="right"/>
        <w:textAlignment w:val="bottom"/>
        <w:rPr>
          <w:rFonts w:ascii="Times New Roman" w:eastAsia="全真粗黑體"/>
          <w:sz w:val="14"/>
        </w:rPr>
      </w:pPr>
      <w:r>
        <w:rPr>
          <w:rFonts w:ascii="Times New Roman" w:eastAsia="全真粗黑體"/>
          <w:sz w:val="14"/>
        </w:rPr>
        <w:t>111.0</w:t>
      </w:r>
      <w:r>
        <w:rPr>
          <w:rFonts w:ascii="Times New Roman" w:eastAsia="全真粗黑體" w:hint="eastAsia"/>
          <w:sz w:val="14"/>
        </w:rPr>
        <w:t>7</w:t>
      </w:r>
      <w:r>
        <w:rPr>
          <w:rFonts w:ascii="Times New Roman" w:eastAsia="全真粗黑體"/>
          <w:sz w:val="14"/>
        </w:rPr>
        <w:t>.</w:t>
      </w:r>
      <w:r>
        <w:rPr>
          <w:rFonts w:ascii="Times New Roman" w:eastAsia="全真粗黑體" w:hint="eastAsia"/>
          <w:sz w:val="14"/>
        </w:rPr>
        <w:t>1</w:t>
      </w:r>
      <w:r w:rsidR="008906FE">
        <w:rPr>
          <w:rFonts w:ascii="Times New Roman" w:eastAsia="全真粗黑體" w:hint="eastAsia"/>
          <w:sz w:val="14"/>
        </w:rPr>
        <w:t>4</w:t>
      </w:r>
      <w:r>
        <w:rPr>
          <w:rFonts w:ascii="Times New Roman" w:eastAsia="全真粗黑體" w:hint="eastAsia"/>
          <w:sz w:val="14"/>
        </w:rPr>
        <w:t>所</w:t>
      </w:r>
      <w:proofErr w:type="gramStart"/>
      <w:r>
        <w:rPr>
          <w:rFonts w:ascii="Times New Roman" w:eastAsia="全真粗黑體" w:hint="eastAsia"/>
          <w:sz w:val="14"/>
        </w:rPr>
        <w:t>務</w:t>
      </w:r>
      <w:proofErr w:type="gramEnd"/>
      <w:r>
        <w:rPr>
          <w:rFonts w:ascii="Times New Roman" w:eastAsia="全真粗黑體" w:hint="eastAsia"/>
          <w:sz w:val="14"/>
        </w:rPr>
        <w:t>會議修正通過</w:t>
      </w:r>
    </w:p>
    <w:p w14:paraId="614C5F35" w14:textId="77777777" w:rsidR="00E50C7C" w:rsidRPr="00E50C7C" w:rsidRDefault="00E50C7C" w:rsidP="00E50C7C">
      <w:pPr>
        <w:widowControl/>
        <w:autoSpaceDE w:val="0"/>
        <w:autoSpaceDN w:val="0"/>
        <w:ind w:right="140"/>
        <w:jc w:val="right"/>
        <w:textAlignment w:val="bottom"/>
        <w:rPr>
          <w:rFonts w:ascii="Times New Roman" w:eastAsia="全真粗黑體"/>
          <w:sz w:val="14"/>
        </w:rPr>
      </w:pPr>
    </w:p>
    <w:p w14:paraId="1E80BA4C" w14:textId="77777777" w:rsidR="003664E6" w:rsidRDefault="003664E6" w:rsidP="00C94DDD">
      <w:pPr>
        <w:widowControl/>
        <w:autoSpaceDE w:val="0"/>
        <w:autoSpaceDN w:val="0"/>
        <w:jc w:val="right"/>
        <w:textAlignment w:val="bottom"/>
        <w:rPr>
          <w:rFonts w:ascii="Times New Roman" w:eastAsia="全真粗黑體"/>
          <w:sz w:val="14"/>
        </w:rPr>
      </w:pPr>
    </w:p>
    <w:p w14:paraId="4B77BB24" w14:textId="77777777" w:rsidR="00742995" w:rsidRPr="00147012" w:rsidRDefault="00742995" w:rsidP="00110781">
      <w:pPr>
        <w:widowControl/>
        <w:autoSpaceDE w:val="0"/>
        <w:autoSpaceDN w:val="0"/>
        <w:spacing w:beforeLines="50" w:before="120" w:line="340" w:lineRule="atLeast"/>
        <w:jc w:val="right"/>
        <w:textAlignment w:val="bottom"/>
        <w:rPr>
          <w:rFonts w:ascii="全真粗黑體" w:eastAsia="全真粗黑體"/>
          <w:szCs w:val="24"/>
        </w:rPr>
        <w:sectPr w:rsidR="00742995" w:rsidRPr="00147012" w:rsidSect="00FA6386">
          <w:headerReference w:type="default" r:id="rId7"/>
          <w:footerReference w:type="even" r:id="rId8"/>
          <w:footerReference w:type="default" r:id="rId9"/>
          <w:pgSz w:w="11907" w:h="16840" w:code="9"/>
          <w:pgMar w:top="1361" w:right="1701" w:bottom="1361" w:left="1701" w:header="709" w:footer="709" w:gutter="0"/>
          <w:pgNumType w:start="1"/>
          <w:cols w:space="709"/>
          <w:docGrid w:linePitch="326"/>
        </w:sectPr>
      </w:pPr>
    </w:p>
    <w:p w14:paraId="4B53437F" w14:textId="77777777" w:rsidR="006713C5" w:rsidRPr="00147012" w:rsidRDefault="00DD7508" w:rsidP="00455E84">
      <w:pPr>
        <w:widowControl/>
        <w:tabs>
          <w:tab w:val="left" w:pos="8647"/>
          <w:tab w:val="left" w:pos="10348"/>
        </w:tabs>
        <w:autoSpaceDE w:val="0"/>
        <w:autoSpaceDN w:val="0"/>
        <w:spacing w:beforeLines="50" w:before="120" w:line="320" w:lineRule="atLeast"/>
        <w:ind w:right="56"/>
        <w:jc w:val="both"/>
        <w:textAlignment w:val="bottom"/>
        <w:rPr>
          <w:rFonts w:ascii="標楷體" w:eastAsia="標楷體" w:hAnsi="標楷體"/>
          <w:szCs w:val="24"/>
        </w:rPr>
      </w:pPr>
      <w:r w:rsidRPr="00147012">
        <w:rPr>
          <w:rFonts w:ascii="標楷體" w:eastAsia="標楷體" w:hAnsi="標楷體" w:hint="eastAsia"/>
          <w:szCs w:val="24"/>
        </w:rPr>
        <w:t>一</w:t>
      </w:r>
      <w:r w:rsidR="004B205A" w:rsidRPr="00147012">
        <w:rPr>
          <w:rFonts w:ascii="標楷體" w:eastAsia="標楷體" w:hAnsi="標楷體" w:hint="eastAsia"/>
          <w:szCs w:val="24"/>
        </w:rPr>
        <w:t>、</w:t>
      </w:r>
      <w:r w:rsidR="006713C5" w:rsidRPr="00147012">
        <w:rPr>
          <w:rFonts w:ascii="標楷體" w:eastAsia="標楷體" w:hAnsi="標楷體" w:hint="eastAsia"/>
          <w:szCs w:val="24"/>
        </w:rPr>
        <w:t>畢業資格</w:t>
      </w:r>
    </w:p>
    <w:p w14:paraId="54513CCC" w14:textId="77777777" w:rsidR="006713C5" w:rsidRPr="00147012" w:rsidRDefault="00AD7680" w:rsidP="00455E84">
      <w:pPr>
        <w:widowControl/>
        <w:autoSpaceDE w:val="0"/>
        <w:autoSpaceDN w:val="0"/>
        <w:spacing w:beforeLines="50" w:before="120" w:line="320" w:lineRule="atLeast"/>
        <w:ind w:right="5" w:firstLine="483"/>
        <w:jc w:val="both"/>
        <w:textAlignment w:val="bottom"/>
        <w:rPr>
          <w:rFonts w:ascii="新細明體" w:eastAsia="新細明體"/>
          <w:szCs w:val="24"/>
        </w:rPr>
      </w:pPr>
      <w:r w:rsidRPr="00147012">
        <w:rPr>
          <w:rFonts w:ascii="新細明體" w:eastAsia="新細明體" w:hint="eastAsia"/>
          <w:szCs w:val="24"/>
        </w:rPr>
        <w:t>本所碩士班研究生</w:t>
      </w:r>
      <w:r w:rsidR="006713C5" w:rsidRPr="00147012">
        <w:rPr>
          <w:rFonts w:ascii="新細明體" w:eastAsia="新細明體" w:hint="eastAsia"/>
          <w:szCs w:val="24"/>
        </w:rPr>
        <w:t>畢業資格之認定須包括：</w:t>
      </w:r>
    </w:p>
    <w:p w14:paraId="4B9639E5" w14:textId="77777777" w:rsidR="006713C5" w:rsidRPr="00147012" w:rsidRDefault="006713C5" w:rsidP="00455E84">
      <w:pPr>
        <w:widowControl/>
        <w:numPr>
          <w:ilvl w:val="0"/>
          <w:numId w:val="18"/>
        </w:numPr>
        <w:tabs>
          <w:tab w:val="left" w:pos="10348"/>
        </w:tabs>
        <w:autoSpaceDE w:val="0"/>
        <w:autoSpaceDN w:val="0"/>
        <w:spacing w:beforeLines="50" w:before="120" w:line="320" w:lineRule="atLeast"/>
        <w:ind w:right="56"/>
        <w:jc w:val="both"/>
        <w:textAlignment w:val="bottom"/>
        <w:rPr>
          <w:rFonts w:ascii="新細明體" w:eastAsia="新細明體"/>
          <w:szCs w:val="24"/>
        </w:rPr>
      </w:pPr>
      <w:r w:rsidRPr="00147012">
        <w:rPr>
          <w:rFonts w:ascii="新細明體" w:eastAsia="新細明體" w:hint="eastAsia"/>
          <w:szCs w:val="24"/>
        </w:rPr>
        <w:t>修畢本所規定之學</w:t>
      </w:r>
      <w:r w:rsidRPr="00147012">
        <w:rPr>
          <w:rFonts w:ascii="新細明體" w:eastAsia="新細明體"/>
          <w:szCs w:val="24"/>
        </w:rPr>
        <w:t>分；</w:t>
      </w:r>
    </w:p>
    <w:p w14:paraId="5D37F396" w14:textId="77777777" w:rsidR="006713C5" w:rsidRPr="00147012" w:rsidRDefault="006713C5" w:rsidP="00455E84">
      <w:pPr>
        <w:widowControl/>
        <w:numPr>
          <w:ilvl w:val="0"/>
          <w:numId w:val="18"/>
        </w:numPr>
        <w:tabs>
          <w:tab w:val="left" w:pos="10348"/>
        </w:tabs>
        <w:autoSpaceDE w:val="0"/>
        <w:autoSpaceDN w:val="0"/>
        <w:spacing w:beforeLines="50" w:before="120" w:line="320" w:lineRule="atLeast"/>
        <w:ind w:right="56"/>
        <w:jc w:val="both"/>
        <w:textAlignment w:val="bottom"/>
        <w:rPr>
          <w:rFonts w:ascii="新細明體" w:eastAsia="新細明體"/>
          <w:szCs w:val="24"/>
        </w:rPr>
      </w:pPr>
      <w:r w:rsidRPr="00147012">
        <w:rPr>
          <w:rFonts w:ascii="新細明體" w:eastAsia="新細明體"/>
          <w:szCs w:val="24"/>
        </w:rPr>
        <w:t>符合語言能力認定標準；</w:t>
      </w:r>
    </w:p>
    <w:p w14:paraId="4688A2D3" w14:textId="77777777" w:rsidR="006713C5" w:rsidRPr="00147012" w:rsidRDefault="006713C5" w:rsidP="00455E84">
      <w:pPr>
        <w:widowControl/>
        <w:numPr>
          <w:ilvl w:val="0"/>
          <w:numId w:val="18"/>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新細明體" w:eastAsia="新細明體"/>
          <w:szCs w:val="24"/>
        </w:rPr>
        <w:t>通過學位論</w:t>
      </w:r>
      <w:r w:rsidRPr="00147012">
        <w:rPr>
          <w:rFonts w:ascii="Times New Roman" w:eastAsia="新細明體"/>
          <w:szCs w:val="24"/>
        </w:rPr>
        <w:t>文考試。</w:t>
      </w:r>
    </w:p>
    <w:p w14:paraId="02DB509F" w14:textId="77777777" w:rsidR="006713C5" w:rsidRPr="00147012" w:rsidRDefault="006713C5" w:rsidP="00455E84">
      <w:pPr>
        <w:widowControl/>
        <w:autoSpaceDE w:val="0"/>
        <w:autoSpaceDN w:val="0"/>
        <w:spacing w:beforeLines="50" w:before="120" w:line="320" w:lineRule="atLeast"/>
        <w:ind w:right="5"/>
        <w:jc w:val="both"/>
        <w:textAlignment w:val="bottom"/>
        <w:rPr>
          <w:rFonts w:ascii="新細明體" w:eastAsia="新細明體"/>
          <w:szCs w:val="24"/>
        </w:rPr>
      </w:pPr>
    </w:p>
    <w:p w14:paraId="32B0A0AE" w14:textId="77777777" w:rsidR="004B205A" w:rsidRPr="00B574C9" w:rsidRDefault="003249A4"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szCs w:val="24"/>
        </w:rPr>
      </w:pPr>
      <w:r w:rsidRPr="00B574C9">
        <w:rPr>
          <w:rFonts w:ascii="標楷體" w:eastAsia="標楷體" w:hAnsi="標楷體" w:hint="eastAsia"/>
          <w:szCs w:val="24"/>
        </w:rPr>
        <w:t>二</w:t>
      </w:r>
      <w:r w:rsidR="006713C5" w:rsidRPr="00B574C9">
        <w:rPr>
          <w:rFonts w:ascii="標楷體" w:eastAsia="標楷體" w:hAnsi="標楷體" w:hint="eastAsia"/>
          <w:szCs w:val="24"/>
        </w:rPr>
        <w:t>、</w:t>
      </w:r>
      <w:r w:rsidR="000A39BB" w:rsidRPr="00B574C9">
        <w:rPr>
          <w:rFonts w:ascii="標楷體" w:eastAsia="標楷體" w:hAnsi="標楷體" w:hint="eastAsia"/>
          <w:szCs w:val="24"/>
        </w:rPr>
        <w:t>修課</w:t>
      </w:r>
      <w:r w:rsidR="000A39BB" w:rsidRPr="00B574C9">
        <w:rPr>
          <w:rFonts w:ascii="Times New Roman" w:eastAsia="標楷體" w:hAnsi="標楷體"/>
          <w:szCs w:val="24"/>
        </w:rPr>
        <w:t>規定</w:t>
      </w:r>
    </w:p>
    <w:p w14:paraId="3D11008A" w14:textId="77777777" w:rsidR="00053591" w:rsidRPr="00B574C9" w:rsidRDefault="00053591" w:rsidP="00053591">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B574C9">
        <w:rPr>
          <w:rFonts w:ascii="Times New Roman" w:eastAsia="新細明體" w:hint="eastAsia"/>
          <w:szCs w:val="24"/>
        </w:rPr>
        <w:t>研究生入學後應修滿至少</w:t>
      </w:r>
      <w:r w:rsidR="00223611" w:rsidRPr="00223611">
        <w:rPr>
          <w:rFonts w:ascii="Times New Roman" w:eastAsia="新細明體" w:hint="eastAsia"/>
          <w:szCs w:val="24"/>
          <w:u w:val="single"/>
        </w:rPr>
        <w:t>33</w:t>
      </w:r>
      <w:r w:rsidRPr="00B574C9">
        <w:rPr>
          <w:rFonts w:ascii="Times New Roman" w:eastAsia="新細明體" w:hint="eastAsia"/>
          <w:szCs w:val="24"/>
        </w:rPr>
        <w:t>學分，始得申請學位考試。此</w:t>
      </w:r>
      <w:r w:rsidRPr="00B574C9">
        <w:rPr>
          <w:rFonts w:ascii="Times New Roman" w:eastAsia="新細明體"/>
          <w:szCs w:val="24"/>
        </w:rPr>
        <w:t xml:space="preserve"> </w:t>
      </w:r>
      <w:r w:rsidR="00223611" w:rsidRPr="00223611">
        <w:rPr>
          <w:rFonts w:ascii="Times New Roman" w:eastAsia="新細明體" w:hint="eastAsia"/>
          <w:szCs w:val="24"/>
          <w:u w:val="single"/>
        </w:rPr>
        <w:t>33</w:t>
      </w:r>
      <w:r w:rsidRPr="00B574C9">
        <w:rPr>
          <w:rFonts w:ascii="Times New Roman" w:eastAsia="新細明體"/>
          <w:szCs w:val="24"/>
        </w:rPr>
        <w:t xml:space="preserve"> </w:t>
      </w:r>
      <w:r w:rsidRPr="00B574C9">
        <w:rPr>
          <w:rFonts w:ascii="Times New Roman" w:eastAsia="新細明體" w:hint="eastAsia"/>
          <w:szCs w:val="24"/>
        </w:rPr>
        <w:t>學分包括必修及必選修之</w:t>
      </w:r>
      <w:r w:rsidRPr="00B574C9">
        <w:rPr>
          <w:rFonts w:ascii="Times New Roman" w:eastAsia="新細明體"/>
          <w:szCs w:val="24"/>
        </w:rPr>
        <w:t xml:space="preserve"> 21 </w:t>
      </w:r>
      <w:r w:rsidRPr="00B574C9">
        <w:rPr>
          <w:rFonts w:ascii="Times New Roman" w:eastAsia="新細明體" w:hint="eastAsia"/>
          <w:szCs w:val="24"/>
        </w:rPr>
        <w:t>學分及至少選修經論文指導教授認定之</w:t>
      </w:r>
      <w:r w:rsidR="00097199">
        <w:rPr>
          <w:rFonts w:ascii="Times New Roman" w:eastAsia="新細明體"/>
          <w:szCs w:val="24"/>
        </w:rPr>
        <w:t xml:space="preserve"> 1</w:t>
      </w:r>
      <w:r w:rsidR="00097199">
        <w:rPr>
          <w:rFonts w:ascii="Times New Roman" w:eastAsia="新細明體" w:hint="eastAsia"/>
          <w:szCs w:val="24"/>
        </w:rPr>
        <w:t>2</w:t>
      </w:r>
      <w:r w:rsidRPr="00B574C9">
        <w:rPr>
          <w:rFonts w:ascii="Times New Roman" w:eastAsia="新細明體" w:hint="eastAsia"/>
          <w:szCs w:val="24"/>
        </w:rPr>
        <w:t>學分，但不包括學位論文之學分。學位論文以</w:t>
      </w:r>
      <w:r w:rsidRPr="00B574C9">
        <w:rPr>
          <w:rFonts w:ascii="Times New Roman" w:eastAsia="新細明體"/>
          <w:szCs w:val="24"/>
        </w:rPr>
        <w:t xml:space="preserve"> 6 </w:t>
      </w:r>
      <w:r w:rsidRPr="00B574C9">
        <w:rPr>
          <w:rFonts w:ascii="Times New Roman" w:eastAsia="新細明體" w:hint="eastAsia"/>
          <w:szCs w:val="24"/>
        </w:rPr>
        <w:t>學分計，應按本規定所列程序完成。</w:t>
      </w:r>
      <w:r w:rsidR="000C77C9" w:rsidRPr="000C77C9">
        <w:rPr>
          <w:rFonts w:ascii="Times New Roman" w:eastAsia="新細明體" w:hint="eastAsia"/>
          <w:szCs w:val="24"/>
        </w:rPr>
        <w:t>已獲得碩士或博士學位者，可抵免入學前之研究所課程至多</w:t>
      </w:r>
      <w:r w:rsidR="000C77C9" w:rsidRPr="000C77C9">
        <w:rPr>
          <w:rFonts w:ascii="Times New Roman" w:eastAsia="新細明體" w:hint="eastAsia"/>
          <w:szCs w:val="24"/>
        </w:rPr>
        <w:t>6</w:t>
      </w:r>
      <w:r w:rsidR="000C77C9" w:rsidRPr="000C77C9">
        <w:rPr>
          <w:rFonts w:ascii="Times New Roman" w:eastAsia="新細明體" w:hint="eastAsia"/>
          <w:szCs w:val="24"/>
        </w:rPr>
        <w:t>學分。研究</w:t>
      </w:r>
      <w:r w:rsidR="000C77C9" w:rsidRPr="000C77C9">
        <w:rPr>
          <w:rFonts w:ascii="Times New Roman" w:eastAsia="新細明體"/>
          <w:szCs w:val="24"/>
        </w:rPr>
        <w:t>生於</w:t>
      </w:r>
      <w:r w:rsidR="000C77C9" w:rsidRPr="000C77C9">
        <w:rPr>
          <w:rFonts w:ascii="Times New Roman" w:eastAsia="新細明體" w:hint="eastAsia"/>
          <w:szCs w:val="24"/>
        </w:rPr>
        <w:t>入學前</w:t>
      </w:r>
      <w:r w:rsidR="000C77C9" w:rsidRPr="000C77C9">
        <w:rPr>
          <w:rFonts w:ascii="Times New Roman" w:eastAsia="新細明體"/>
          <w:szCs w:val="24"/>
        </w:rPr>
        <w:t>已修畢</w:t>
      </w:r>
      <w:r w:rsidR="000C77C9" w:rsidRPr="000C77C9">
        <w:rPr>
          <w:rFonts w:ascii="Times New Roman" w:eastAsia="新細明體" w:hint="eastAsia"/>
          <w:szCs w:val="24"/>
        </w:rPr>
        <w:t>之本</w:t>
      </w:r>
      <w:r w:rsidR="000C77C9" w:rsidRPr="000C77C9">
        <w:rPr>
          <w:rFonts w:ascii="Times New Roman" w:eastAsia="新細明體"/>
          <w:szCs w:val="24"/>
        </w:rPr>
        <w:t>所</w:t>
      </w:r>
      <w:r w:rsidR="000C77C9" w:rsidRPr="000C77C9">
        <w:rPr>
          <w:rFonts w:ascii="Times New Roman" w:eastAsia="新細明體" w:hint="eastAsia"/>
          <w:szCs w:val="24"/>
        </w:rPr>
        <w:t>開設</w:t>
      </w:r>
      <w:r w:rsidR="000C77C9" w:rsidRPr="000C77C9">
        <w:rPr>
          <w:rFonts w:ascii="Times New Roman" w:eastAsia="新細明體"/>
          <w:szCs w:val="24"/>
        </w:rPr>
        <w:t>課程</w:t>
      </w:r>
      <w:r w:rsidR="000C77C9" w:rsidRPr="000C77C9">
        <w:rPr>
          <w:rFonts w:ascii="Times New Roman" w:eastAsia="新細明體" w:hint="eastAsia"/>
          <w:szCs w:val="24"/>
        </w:rPr>
        <w:t>學分</w:t>
      </w:r>
      <w:r w:rsidR="000C77C9" w:rsidRPr="000C77C9">
        <w:rPr>
          <w:rFonts w:ascii="Times New Roman" w:eastAsia="新細明體"/>
          <w:szCs w:val="24"/>
        </w:rPr>
        <w:t>，且該課程學分並未用作</w:t>
      </w:r>
      <w:r w:rsidR="000C77C9" w:rsidRPr="000C77C9">
        <w:rPr>
          <w:rFonts w:ascii="Times New Roman" w:eastAsia="新細明體" w:hint="eastAsia"/>
          <w:szCs w:val="24"/>
        </w:rPr>
        <w:t>先前所獲學位之</w:t>
      </w:r>
      <w:r w:rsidR="000C77C9" w:rsidRPr="000C77C9">
        <w:rPr>
          <w:rFonts w:ascii="Times New Roman" w:eastAsia="新細明體"/>
          <w:szCs w:val="24"/>
        </w:rPr>
        <w:t>畢業學分者，可用以抵免學分數</w:t>
      </w:r>
      <w:r w:rsidR="000C77C9">
        <w:rPr>
          <w:rFonts w:ascii="Times New Roman" w:eastAsia="新細明體" w:hint="eastAsia"/>
          <w:szCs w:val="24"/>
        </w:rPr>
        <w:t>。</w:t>
      </w:r>
      <w:r w:rsidR="000C77C9" w:rsidRPr="000C77C9">
        <w:rPr>
          <w:rFonts w:ascii="Times New Roman" w:eastAsia="新細明體"/>
          <w:szCs w:val="24"/>
        </w:rPr>
        <w:t>抵免之總學分數以</w:t>
      </w:r>
      <w:r w:rsidR="000C77C9" w:rsidRPr="000C77C9">
        <w:rPr>
          <w:rFonts w:ascii="Times New Roman" w:eastAsia="新細明體"/>
          <w:szCs w:val="24"/>
        </w:rPr>
        <w:t>6</w:t>
      </w:r>
      <w:r w:rsidR="000C77C9" w:rsidRPr="000C77C9">
        <w:rPr>
          <w:rFonts w:ascii="Times New Roman" w:eastAsia="新細明體"/>
          <w:szCs w:val="24"/>
        </w:rPr>
        <w:t>學分為上限</w:t>
      </w:r>
      <w:r w:rsidR="000C77C9" w:rsidRPr="000C77C9">
        <w:rPr>
          <w:rFonts w:ascii="Times New Roman" w:eastAsia="新細明體" w:hint="eastAsia"/>
          <w:szCs w:val="24"/>
        </w:rPr>
        <w:t>。請依臺灣大學學分抵免辦法之規定辦理，並送研究生學務小組審議。</w:t>
      </w:r>
    </w:p>
    <w:p w14:paraId="504E89FF" w14:textId="77777777" w:rsidR="00053591" w:rsidRPr="00B574C9" w:rsidRDefault="00053591" w:rsidP="00053591">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B574C9">
        <w:rPr>
          <w:rFonts w:ascii="Times New Roman" w:eastAsia="新細明體" w:hint="eastAsia"/>
          <w:szCs w:val="24"/>
        </w:rPr>
        <w:t>必修課程包括：</w:t>
      </w:r>
      <w:r w:rsidRPr="00B574C9">
        <w:rPr>
          <w:rFonts w:ascii="Times New Roman" w:eastAsia="新細明體"/>
          <w:szCs w:val="24"/>
        </w:rPr>
        <w:t>(1)</w:t>
      </w:r>
      <w:r w:rsidRPr="00B574C9">
        <w:rPr>
          <w:rFonts w:ascii="Times New Roman" w:eastAsia="新細明體" w:hint="eastAsia"/>
          <w:szCs w:val="24"/>
        </w:rPr>
        <w:t>「環境規劃與設計實習</w:t>
      </w:r>
      <w:r w:rsidRPr="00B574C9">
        <w:rPr>
          <w:rFonts w:ascii="Times New Roman" w:eastAsia="新細明體"/>
          <w:szCs w:val="24"/>
        </w:rPr>
        <w:t>(</w:t>
      </w:r>
      <w:r w:rsidRPr="00B574C9">
        <w:rPr>
          <w:rFonts w:ascii="Times New Roman" w:eastAsia="新細明體" w:hint="eastAsia"/>
          <w:szCs w:val="24"/>
        </w:rPr>
        <w:t>一</w:t>
      </w:r>
      <w:r w:rsidRPr="00B574C9">
        <w:rPr>
          <w:rFonts w:ascii="Times New Roman" w:eastAsia="新細明體"/>
          <w:szCs w:val="24"/>
        </w:rPr>
        <w:t>)</w:t>
      </w:r>
      <w:r w:rsidRPr="00B574C9">
        <w:rPr>
          <w:rFonts w:ascii="Times New Roman" w:eastAsia="新細明體" w:hint="eastAsia"/>
          <w:szCs w:val="24"/>
        </w:rPr>
        <w:t>上」</w:t>
      </w:r>
      <w:r w:rsidRPr="00B574C9">
        <w:rPr>
          <w:rFonts w:ascii="Times New Roman" w:eastAsia="新細明體"/>
          <w:szCs w:val="24"/>
        </w:rPr>
        <w:t>(6</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r w:rsidRPr="00B574C9">
        <w:rPr>
          <w:rFonts w:ascii="Times New Roman" w:eastAsia="新細明體"/>
          <w:szCs w:val="24"/>
        </w:rPr>
        <w:t>(2)</w:t>
      </w:r>
      <w:r w:rsidRPr="00B574C9">
        <w:rPr>
          <w:rFonts w:ascii="Times New Roman" w:eastAsia="新細明體" w:hint="eastAsia"/>
          <w:szCs w:val="24"/>
        </w:rPr>
        <w:t>「環境規劃與設計實習</w:t>
      </w:r>
      <w:r w:rsidRPr="00B574C9">
        <w:rPr>
          <w:rFonts w:ascii="Times New Roman" w:eastAsia="新細明體"/>
          <w:szCs w:val="24"/>
        </w:rPr>
        <w:t>(</w:t>
      </w:r>
      <w:r w:rsidRPr="00B574C9">
        <w:rPr>
          <w:rFonts w:ascii="Times New Roman" w:eastAsia="新細明體" w:hint="eastAsia"/>
          <w:szCs w:val="24"/>
        </w:rPr>
        <w:t>一</w:t>
      </w:r>
      <w:r w:rsidRPr="00B574C9">
        <w:rPr>
          <w:rFonts w:ascii="Times New Roman" w:eastAsia="新細明體"/>
          <w:szCs w:val="24"/>
        </w:rPr>
        <w:t>)</w:t>
      </w:r>
      <w:r w:rsidRPr="00B574C9">
        <w:rPr>
          <w:rFonts w:ascii="Times New Roman" w:eastAsia="新細明體" w:hint="eastAsia"/>
          <w:szCs w:val="24"/>
        </w:rPr>
        <w:t>下」</w:t>
      </w:r>
      <w:r w:rsidRPr="00B574C9">
        <w:rPr>
          <w:rFonts w:ascii="Times New Roman" w:eastAsia="新細明體"/>
          <w:szCs w:val="24"/>
        </w:rPr>
        <w:t>(6</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r w:rsidRPr="00B574C9">
        <w:rPr>
          <w:rFonts w:ascii="Times New Roman" w:eastAsia="新細明體"/>
          <w:szCs w:val="24"/>
        </w:rPr>
        <w:t>(3)</w:t>
      </w:r>
      <w:r w:rsidRPr="00B574C9">
        <w:rPr>
          <w:rFonts w:ascii="Times New Roman" w:eastAsia="新細明體" w:hint="eastAsia"/>
          <w:szCs w:val="24"/>
        </w:rPr>
        <w:t>「規劃與設計史」</w:t>
      </w:r>
      <w:r w:rsidRPr="00B574C9">
        <w:rPr>
          <w:rFonts w:ascii="Times New Roman" w:eastAsia="新細明體"/>
          <w:szCs w:val="24"/>
        </w:rPr>
        <w:t>(3</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p>
    <w:p w14:paraId="7010C9A2" w14:textId="77777777" w:rsidR="00053591" w:rsidRPr="00B574C9" w:rsidRDefault="00053591" w:rsidP="00053591">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B574C9">
        <w:rPr>
          <w:rFonts w:ascii="Times New Roman" w:eastAsia="新細明體" w:hint="eastAsia"/>
          <w:szCs w:val="24"/>
        </w:rPr>
        <w:t>必選修課程包括：</w:t>
      </w:r>
      <w:r w:rsidRPr="00B574C9">
        <w:rPr>
          <w:rFonts w:ascii="Times New Roman" w:eastAsia="新細明體"/>
          <w:szCs w:val="24"/>
        </w:rPr>
        <w:t>(1)</w:t>
      </w:r>
      <w:r w:rsidRPr="00B574C9">
        <w:rPr>
          <w:rFonts w:ascii="Times New Roman" w:eastAsia="新細明體" w:hint="eastAsia"/>
          <w:szCs w:val="24"/>
        </w:rPr>
        <w:t>「空間的社會分析」與</w:t>
      </w:r>
      <w:r w:rsidRPr="00B574C9">
        <w:rPr>
          <w:rFonts w:ascii="新細明體" w:eastAsia="新細明體" w:hAnsi="新細明體" w:hint="eastAsia"/>
          <w:szCs w:val="24"/>
        </w:rPr>
        <w:t>「空間的經濟分析」範疇課程二選一</w:t>
      </w:r>
      <w:r w:rsidRPr="00B574C9">
        <w:rPr>
          <w:rFonts w:ascii="Times New Roman" w:eastAsia="新細明體"/>
          <w:szCs w:val="24"/>
        </w:rPr>
        <w:t>(3</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r w:rsidRPr="00B574C9">
        <w:rPr>
          <w:rFonts w:ascii="Times New Roman" w:eastAsia="新細明體"/>
          <w:szCs w:val="24"/>
        </w:rPr>
        <w:t>(2)</w:t>
      </w:r>
      <w:r w:rsidRPr="00B574C9">
        <w:rPr>
          <w:rFonts w:ascii="Times New Roman" w:eastAsia="新細明體" w:hint="eastAsia"/>
          <w:szCs w:val="24"/>
        </w:rPr>
        <w:t>「質化研究方法」與</w:t>
      </w:r>
      <w:r w:rsidRPr="00B574C9">
        <w:rPr>
          <w:rFonts w:ascii="新細明體" w:eastAsia="新細明體" w:hAnsi="新細明體" w:hint="eastAsia"/>
          <w:szCs w:val="24"/>
        </w:rPr>
        <w:t>「量化研究方法」範疇課程二選一</w:t>
      </w:r>
      <w:r w:rsidRPr="00B574C9">
        <w:rPr>
          <w:rFonts w:ascii="Times New Roman" w:eastAsia="新細明體"/>
          <w:szCs w:val="24"/>
        </w:rPr>
        <w:t>(3</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。各範</w:t>
      </w:r>
      <w:r w:rsidR="005B12E5" w:rsidRPr="00B574C9">
        <w:rPr>
          <w:rFonts w:ascii="Times New Roman" w:eastAsia="新細明體" w:hint="eastAsia"/>
          <w:szCs w:val="24"/>
        </w:rPr>
        <w:t>疇</w:t>
      </w:r>
      <w:r w:rsidRPr="00B574C9">
        <w:rPr>
          <w:rFonts w:ascii="Times New Roman" w:eastAsia="新細明體" w:hint="eastAsia"/>
          <w:szCs w:val="24"/>
        </w:rPr>
        <w:t>所屬課程，每學期由研究生學務小組認定公布之。</w:t>
      </w:r>
    </w:p>
    <w:p w14:paraId="4F144F6D" w14:textId="77777777" w:rsidR="00A0776A" w:rsidRDefault="000A39BB" w:rsidP="00F53F86">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lastRenderedPageBreak/>
        <w:t>研一新生必修「</w:t>
      </w:r>
      <w:r w:rsidR="00AC0345" w:rsidRPr="00147012">
        <w:rPr>
          <w:rFonts w:ascii="Times New Roman" w:eastAsia="新細明體" w:hint="eastAsia"/>
          <w:szCs w:val="24"/>
        </w:rPr>
        <w:t>環境規劃與設計</w:t>
      </w:r>
      <w:r w:rsidR="00AC0345" w:rsidRPr="00147012">
        <w:rPr>
          <w:rFonts w:ascii="Times New Roman" w:eastAsia="新細明體"/>
          <w:szCs w:val="24"/>
        </w:rPr>
        <w:t>實習</w:t>
      </w:r>
      <w:r w:rsidRPr="00147012">
        <w:rPr>
          <w:rFonts w:ascii="Times New Roman" w:eastAsia="新細明體"/>
          <w:szCs w:val="24"/>
        </w:rPr>
        <w:t>(</w:t>
      </w:r>
      <w:r w:rsidRPr="00147012">
        <w:rPr>
          <w:rFonts w:ascii="Times New Roman" w:eastAsia="新細明體"/>
          <w:szCs w:val="24"/>
        </w:rPr>
        <w:t>一</w:t>
      </w:r>
      <w:r w:rsidRPr="00147012">
        <w:rPr>
          <w:rFonts w:ascii="Times New Roman" w:eastAsia="新細明體"/>
          <w:szCs w:val="24"/>
        </w:rPr>
        <w:t>)</w:t>
      </w:r>
      <w:r w:rsidRPr="00147012">
        <w:rPr>
          <w:rFonts w:ascii="Times New Roman" w:eastAsia="新細明體"/>
          <w:szCs w:val="24"/>
        </w:rPr>
        <w:t>」。實習一上與一下須於同一學年修習，但</w:t>
      </w:r>
      <w:r w:rsidR="00F53F86" w:rsidRPr="00147012">
        <w:rPr>
          <w:rFonts w:ascii="Times New Roman" w:eastAsia="新細明體" w:hint="eastAsia"/>
          <w:szCs w:val="24"/>
        </w:rPr>
        <w:t>實習一上未通過，不得修習實習一下</w:t>
      </w:r>
      <w:r w:rsidRPr="00147012">
        <w:rPr>
          <w:rFonts w:ascii="Times New Roman" w:eastAsia="新細明體"/>
          <w:szCs w:val="24"/>
        </w:rPr>
        <w:t>。</w:t>
      </w:r>
    </w:p>
    <w:p w14:paraId="5937E0F0" w14:textId="77777777" w:rsidR="00AD7680" w:rsidRPr="00C94DDD" w:rsidRDefault="00C94DDD" w:rsidP="00C94DDD">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C94DDD">
        <w:rPr>
          <w:rFonts w:ascii="Times New Roman" w:eastAsia="新細明體"/>
          <w:szCs w:val="24"/>
        </w:rPr>
        <w:t>計入本所畢業學分之大學部學分僅限</w:t>
      </w:r>
      <w:r w:rsidRPr="00C94DDD">
        <w:rPr>
          <w:rFonts w:ascii="Times New Roman" w:eastAsia="新細明體"/>
          <w:szCs w:val="24"/>
        </w:rPr>
        <w:t>U</w:t>
      </w:r>
      <w:r w:rsidRPr="00C94DDD">
        <w:rPr>
          <w:rFonts w:ascii="Times New Roman" w:eastAsia="新細明體"/>
          <w:szCs w:val="24"/>
        </w:rPr>
        <w:t>（</w:t>
      </w:r>
      <w:r w:rsidRPr="00C94DDD">
        <w:rPr>
          <w:rFonts w:ascii="Times New Roman" w:eastAsia="新細明體"/>
          <w:szCs w:val="24"/>
        </w:rPr>
        <w:t>5</w:t>
      </w:r>
      <w:r w:rsidRPr="00C94DDD">
        <w:rPr>
          <w:rFonts w:ascii="Times New Roman" w:eastAsia="新細明體"/>
          <w:szCs w:val="24"/>
        </w:rPr>
        <w:t>）字頭課程學分，但排除語言及體育課程，並以</w:t>
      </w:r>
      <w:r w:rsidRPr="00C94DDD">
        <w:rPr>
          <w:rFonts w:ascii="Times New Roman" w:eastAsia="新細明體"/>
          <w:szCs w:val="24"/>
        </w:rPr>
        <w:t>9</w:t>
      </w:r>
      <w:r w:rsidRPr="00C94DDD">
        <w:rPr>
          <w:rFonts w:ascii="Times New Roman" w:eastAsia="新細明體"/>
          <w:szCs w:val="24"/>
        </w:rPr>
        <w:t>學分為限。</w:t>
      </w:r>
    </w:p>
    <w:p w14:paraId="4FBD36F2" w14:textId="77777777" w:rsidR="00E337D0" w:rsidRPr="00147012" w:rsidRDefault="00E337D0" w:rsidP="00455E84">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當學期加退選之前，研究生應就選修課程與導師或指導教授商議，若有</w:t>
      </w:r>
      <w:r w:rsidR="002E0CFD" w:rsidRPr="00147012">
        <w:rPr>
          <w:rFonts w:ascii="Times New Roman" w:eastAsia="新細明體" w:hint="eastAsia"/>
          <w:szCs w:val="24"/>
        </w:rPr>
        <w:t>修課</w:t>
      </w:r>
      <w:r w:rsidRPr="00147012">
        <w:rPr>
          <w:rFonts w:ascii="Times New Roman" w:eastAsia="新細明體"/>
          <w:szCs w:val="24"/>
        </w:rPr>
        <w:t>不足</w:t>
      </w:r>
      <w:r w:rsidR="002E0CFD" w:rsidRPr="00147012">
        <w:rPr>
          <w:rFonts w:ascii="Times New Roman" w:eastAsia="新細明體" w:hint="eastAsia"/>
          <w:szCs w:val="24"/>
        </w:rPr>
        <w:t>或過多</w:t>
      </w:r>
      <w:r w:rsidRPr="00147012">
        <w:rPr>
          <w:rFonts w:ascii="Times New Roman" w:eastAsia="新細明體"/>
          <w:szCs w:val="24"/>
        </w:rPr>
        <w:t>之</w:t>
      </w:r>
      <w:r w:rsidR="002E0CFD" w:rsidRPr="00147012">
        <w:rPr>
          <w:rFonts w:ascii="Times New Roman" w:eastAsia="新細明體" w:hint="eastAsia"/>
          <w:szCs w:val="24"/>
        </w:rPr>
        <w:t>虞</w:t>
      </w:r>
      <w:r w:rsidRPr="00147012">
        <w:rPr>
          <w:rFonts w:ascii="Times New Roman" w:eastAsia="新細明體"/>
          <w:szCs w:val="24"/>
        </w:rPr>
        <w:t>，導師或指導教授應要求學生</w:t>
      </w:r>
      <w:r w:rsidR="002E0CFD" w:rsidRPr="00147012">
        <w:rPr>
          <w:rFonts w:ascii="Times New Roman" w:eastAsia="新細明體" w:hint="eastAsia"/>
          <w:szCs w:val="24"/>
        </w:rPr>
        <w:t>加退選</w:t>
      </w:r>
      <w:r w:rsidRPr="00147012">
        <w:rPr>
          <w:rFonts w:ascii="Times New Roman" w:eastAsia="新細明體"/>
          <w:szCs w:val="24"/>
        </w:rPr>
        <w:t>特定課程</w:t>
      </w:r>
      <w:r w:rsidR="002E0CFD" w:rsidRPr="00147012">
        <w:rPr>
          <w:rFonts w:ascii="Times New Roman" w:eastAsia="新細明體" w:hint="eastAsia"/>
          <w:szCs w:val="24"/>
        </w:rPr>
        <w:t>，</w:t>
      </w:r>
      <w:r w:rsidRPr="00147012">
        <w:rPr>
          <w:rFonts w:ascii="Times New Roman" w:eastAsia="新細明體"/>
          <w:szCs w:val="24"/>
        </w:rPr>
        <w:t>或以其他方式補救之。</w:t>
      </w:r>
    </w:p>
    <w:p w14:paraId="28F1C100" w14:textId="77777777" w:rsidR="006713C5" w:rsidRPr="00147012" w:rsidRDefault="006713C5" w:rsidP="00455E84">
      <w:pPr>
        <w:widowControl/>
        <w:tabs>
          <w:tab w:val="left" w:pos="10348"/>
        </w:tabs>
        <w:autoSpaceDE w:val="0"/>
        <w:autoSpaceDN w:val="0"/>
        <w:spacing w:beforeLines="50" w:before="120" w:line="320" w:lineRule="atLeast"/>
        <w:ind w:left="425" w:right="56"/>
        <w:jc w:val="both"/>
        <w:textAlignment w:val="bottom"/>
        <w:rPr>
          <w:rFonts w:ascii="Times New Roman" w:eastAsia="新細明體"/>
          <w:szCs w:val="24"/>
        </w:rPr>
      </w:pPr>
    </w:p>
    <w:p w14:paraId="5D85E3BB" w14:textId="77777777" w:rsidR="00376D7A" w:rsidRDefault="00F3065A" w:rsidP="00F33B4B">
      <w:pPr>
        <w:widowControl/>
        <w:tabs>
          <w:tab w:val="left" w:pos="8647"/>
          <w:tab w:val="left" w:pos="10348"/>
        </w:tabs>
        <w:autoSpaceDE w:val="0"/>
        <w:autoSpaceDN w:val="0"/>
        <w:spacing w:beforeLines="50" w:before="120" w:line="480" w:lineRule="exact"/>
        <w:ind w:right="56"/>
        <w:jc w:val="both"/>
        <w:textAlignment w:val="bottom"/>
        <w:rPr>
          <w:rFonts w:ascii="標楷體" w:eastAsia="標楷體" w:hAnsi="標楷體"/>
          <w:szCs w:val="24"/>
        </w:rPr>
      </w:pPr>
      <w:r w:rsidRPr="00147012">
        <w:rPr>
          <w:rFonts w:ascii="標楷體" w:eastAsia="標楷體" w:hAnsi="標楷體" w:hint="eastAsia"/>
          <w:szCs w:val="24"/>
        </w:rPr>
        <w:t>三</w:t>
      </w:r>
      <w:r w:rsidR="00625C33" w:rsidRPr="00147012">
        <w:rPr>
          <w:rFonts w:ascii="標楷體" w:eastAsia="標楷體" w:hAnsi="標楷體" w:hint="eastAsia"/>
          <w:szCs w:val="24"/>
        </w:rPr>
        <w:t>、</w:t>
      </w:r>
      <w:r w:rsidR="00A0776A" w:rsidRPr="00147012">
        <w:rPr>
          <w:rFonts w:ascii="標楷體" w:eastAsia="標楷體" w:hAnsi="標楷體"/>
          <w:szCs w:val="24"/>
        </w:rPr>
        <w:t>語言能力認定標準</w:t>
      </w:r>
    </w:p>
    <w:p w14:paraId="747E68C1" w14:textId="77777777" w:rsidR="00F33B4B" w:rsidRPr="000E187C" w:rsidRDefault="00F33B4B" w:rsidP="00F33B4B">
      <w:pPr>
        <w:widowControl/>
        <w:spacing w:line="480" w:lineRule="exact"/>
        <w:ind w:left="480"/>
        <w:rPr>
          <w:rFonts w:ascii="Times New Roman" w:eastAsia="新細明體"/>
          <w:sz w:val="22"/>
          <w:szCs w:val="22"/>
        </w:rPr>
      </w:pPr>
      <w:r w:rsidRPr="000E187C">
        <w:rPr>
          <w:rFonts w:ascii="Times New Roman" w:eastAsia="新細明體"/>
          <w:sz w:val="22"/>
          <w:szCs w:val="22"/>
        </w:rPr>
        <w:t>為強化跨文化溝通能力，碩士班研究生須於畢業</w:t>
      </w:r>
      <w:r w:rsidRPr="000E187C">
        <w:rPr>
          <w:rFonts w:ascii="Times New Roman" w:eastAsia="新細明體" w:hint="eastAsia"/>
          <w:sz w:val="22"/>
          <w:szCs w:val="22"/>
        </w:rPr>
        <w:t>前</w:t>
      </w:r>
      <w:r w:rsidRPr="000E187C">
        <w:rPr>
          <w:rFonts w:ascii="Times New Roman" w:eastAsia="新細明體"/>
          <w:sz w:val="22"/>
          <w:szCs w:val="22"/>
        </w:rPr>
        <w:t>通過以下標準中之任何一項：</w:t>
      </w:r>
    </w:p>
    <w:p w14:paraId="30859C91"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通過全民英語能力分級檢定中高級初試。</w:t>
      </w:r>
    </w:p>
    <w:p w14:paraId="10D4223F"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托福</w:t>
      </w:r>
      <w:r w:rsidRPr="000E187C">
        <w:rPr>
          <w:rFonts w:ascii="Times New Roman" w:eastAsia="新細明體"/>
          <w:sz w:val="22"/>
          <w:szCs w:val="22"/>
        </w:rPr>
        <w:t xml:space="preserve">550 </w:t>
      </w:r>
      <w:r w:rsidRPr="000E187C">
        <w:rPr>
          <w:rFonts w:ascii="Times New Roman" w:eastAsia="新細明體"/>
          <w:sz w:val="22"/>
          <w:szCs w:val="22"/>
        </w:rPr>
        <w:t>分（含）以上。</w:t>
      </w:r>
    </w:p>
    <w:p w14:paraId="35328DE0"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電腦托福</w:t>
      </w:r>
      <w:r w:rsidRPr="000E187C">
        <w:rPr>
          <w:rFonts w:ascii="Times New Roman" w:eastAsia="新細明體"/>
          <w:sz w:val="22"/>
          <w:szCs w:val="22"/>
        </w:rPr>
        <w:t xml:space="preserve">213 </w:t>
      </w:r>
      <w:r w:rsidRPr="000E187C">
        <w:rPr>
          <w:rFonts w:ascii="Times New Roman" w:eastAsia="新細明體"/>
          <w:sz w:val="22"/>
          <w:szCs w:val="22"/>
        </w:rPr>
        <w:t>分（含）以上或托福網路測驗</w:t>
      </w:r>
      <w:r w:rsidRPr="000E187C">
        <w:rPr>
          <w:rFonts w:ascii="Times New Roman" w:eastAsia="新細明體"/>
          <w:sz w:val="22"/>
          <w:szCs w:val="22"/>
        </w:rPr>
        <w:t>(TOEFL-</w:t>
      </w:r>
      <w:proofErr w:type="spellStart"/>
      <w:r w:rsidRPr="000E187C">
        <w:rPr>
          <w:rFonts w:ascii="Times New Roman" w:eastAsia="新細明體"/>
          <w:sz w:val="22"/>
          <w:szCs w:val="22"/>
        </w:rPr>
        <w:t>iBT</w:t>
      </w:r>
      <w:proofErr w:type="spellEnd"/>
      <w:r w:rsidRPr="000E187C">
        <w:rPr>
          <w:rFonts w:ascii="Times New Roman" w:eastAsia="新細明體"/>
          <w:sz w:val="22"/>
          <w:szCs w:val="22"/>
        </w:rPr>
        <w:t xml:space="preserve">)79 </w:t>
      </w:r>
      <w:r w:rsidRPr="000E187C">
        <w:rPr>
          <w:rFonts w:ascii="Times New Roman" w:eastAsia="新細明體"/>
          <w:sz w:val="22"/>
          <w:szCs w:val="22"/>
        </w:rPr>
        <w:t>分</w:t>
      </w:r>
      <w:r w:rsidRPr="000E187C">
        <w:rPr>
          <w:rFonts w:ascii="Times New Roman" w:eastAsia="新細明體"/>
          <w:sz w:val="22"/>
          <w:szCs w:val="22"/>
        </w:rPr>
        <w:t>(</w:t>
      </w:r>
      <w:r w:rsidRPr="000E187C">
        <w:rPr>
          <w:rFonts w:ascii="Times New Roman" w:eastAsia="新細明體"/>
          <w:sz w:val="22"/>
          <w:szCs w:val="22"/>
        </w:rPr>
        <w:t>含</w:t>
      </w:r>
      <w:r w:rsidRPr="000E187C">
        <w:rPr>
          <w:rFonts w:ascii="Times New Roman" w:eastAsia="新細明體"/>
          <w:sz w:val="22"/>
          <w:szCs w:val="22"/>
        </w:rPr>
        <w:t>)</w:t>
      </w:r>
      <w:r w:rsidRPr="000E187C">
        <w:rPr>
          <w:rFonts w:ascii="Times New Roman" w:eastAsia="新細明體"/>
          <w:sz w:val="22"/>
          <w:szCs w:val="22"/>
        </w:rPr>
        <w:t>以上。</w:t>
      </w:r>
    </w:p>
    <w:p w14:paraId="6F798CAF"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國際英語測試（</w:t>
      </w:r>
      <w:r w:rsidRPr="000E187C">
        <w:rPr>
          <w:rFonts w:ascii="Times New Roman" w:eastAsia="新細明體"/>
          <w:sz w:val="22"/>
          <w:szCs w:val="22"/>
        </w:rPr>
        <w:t>IELTS</w:t>
      </w:r>
      <w:r w:rsidRPr="000E187C">
        <w:rPr>
          <w:rFonts w:ascii="Times New Roman" w:eastAsia="新細明體"/>
          <w:sz w:val="22"/>
          <w:szCs w:val="22"/>
        </w:rPr>
        <w:t>）</w:t>
      </w:r>
      <w:r w:rsidRPr="000E187C">
        <w:rPr>
          <w:rFonts w:ascii="Times New Roman" w:eastAsia="新細明體"/>
          <w:sz w:val="22"/>
          <w:szCs w:val="22"/>
        </w:rPr>
        <w:t xml:space="preserve">6 </w:t>
      </w:r>
      <w:r w:rsidRPr="000E187C">
        <w:rPr>
          <w:rFonts w:ascii="Times New Roman" w:eastAsia="新細明體"/>
          <w:sz w:val="22"/>
          <w:szCs w:val="22"/>
        </w:rPr>
        <w:t>級（含）以上。</w:t>
      </w:r>
    </w:p>
    <w:p w14:paraId="25170C43"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外語能力測驗（</w:t>
      </w:r>
      <w:r w:rsidRPr="000E187C">
        <w:rPr>
          <w:rFonts w:ascii="Times New Roman" w:eastAsia="新細明體"/>
          <w:sz w:val="22"/>
          <w:szCs w:val="22"/>
        </w:rPr>
        <w:t>FLPT</w:t>
      </w:r>
      <w:r w:rsidRPr="000E187C">
        <w:rPr>
          <w:rFonts w:ascii="Times New Roman" w:eastAsia="新細明體"/>
          <w:sz w:val="22"/>
          <w:szCs w:val="22"/>
        </w:rPr>
        <w:t>）之英語測驗筆試各分項成績</w:t>
      </w:r>
      <w:r w:rsidRPr="000E187C">
        <w:rPr>
          <w:rFonts w:ascii="Times New Roman" w:eastAsia="新細明體"/>
          <w:sz w:val="22"/>
          <w:szCs w:val="22"/>
        </w:rPr>
        <w:t>70</w:t>
      </w:r>
      <w:r w:rsidRPr="000E187C">
        <w:rPr>
          <w:rFonts w:ascii="Times New Roman" w:eastAsia="新細明體"/>
          <w:sz w:val="22"/>
          <w:szCs w:val="22"/>
        </w:rPr>
        <w:t>分（含）以上。</w:t>
      </w:r>
    </w:p>
    <w:p w14:paraId="003E3565"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英國劍橋大學中等英文認證（</w:t>
      </w:r>
      <w:r w:rsidRPr="000E187C">
        <w:rPr>
          <w:rFonts w:ascii="Times New Roman" w:eastAsia="新細明體"/>
          <w:sz w:val="22"/>
          <w:szCs w:val="22"/>
        </w:rPr>
        <w:t>FCE</w:t>
      </w:r>
      <w:r w:rsidRPr="000E187C">
        <w:rPr>
          <w:rFonts w:ascii="Times New Roman" w:eastAsia="新細明體"/>
          <w:sz w:val="22"/>
          <w:szCs w:val="22"/>
        </w:rPr>
        <w:t>）</w:t>
      </w:r>
      <w:r w:rsidRPr="000E187C">
        <w:rPr>
          <w:rFonts w:ascii="Times New Roman" w:eastAsia="新細明體"/>
          <w:sz w:val="22"/>
          <w:szCs w:val="22"/>
        </w:rPr>
        <w:t xml:space="preserve">B </w:t>
      </w:r>
      <w:r w:rsidRPr="000E187C">
        <w:rPr>
          <w:rFonts w:ascii="Times New Roman" w:eastAsia="新細明體"/>
          <w:sz w:val="22"/>
          <w:szCs w:val="22"/>
        </w:rPr>
        <w:t>級（含）以上。</w:t>
      </w:r>
    </w:p>
    <w:p w14:paraId="6D930901"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多益英語測驗</w:t>
      </w:r>
      <w:r w:rsidRPr="000E187C">
        <w:rPr>
          <w:rFonts w:ascii="Times New Roman" w:eastAsia="新細明體"/>
          <w:sz w:val="22"/>
          <w:szCs w:val="22"/>
        </w:rPr>
        <w:t>(TOEIC)750</w:t>
      </w:r>
      <w:r w:rsidRPr="000E187C">
        <w:rPr>
          <w:rFonts w:ascii="Times New Roman" w:eastAsia="新細明體"/>
          <w:sz w:val="22"/>
          <w:szCs w:val="22"/>
        </w:rPr>
        <w:t>分</w:t>
      </w:r>
      <w:r w:rsidRPr="000E187C">
        <w:rPr>
          <w:rFonts w:ascii="Times New Roman" w:eastAsia="新細明體"/>
          <w:sz w:val="22"/>
          <w:szCs w:val="22"/>
        </w:rPr>
        <w:t>(</w:t>
      </w:r>
      <w:r w:rsidRPr="000E187C">
        <w:rPr>
          <w:rFonts w:ascii="Times New Roman" w:eastAsia="新細明體"/>
          <w:sz w:val="22"/>
          <w:szCs w:val="22"/>
        </w:rPr>
        <w:t>含</w:t>
      </w:r>
      <w:r w:rsidRPr="000E187C">
        <w:rPr>
          <w:rFonts w:ascii="Times New Roman" w:eastAsia="新細明體"/>
          <w:sz w:val="22"/>
          <w:szCs w:val="22"/>
        </w:rPr>
        <w:t>)</w:t>
      </w:r>
      <w:r w:rsidRPr="000E187C">
        <w:rPr>
          <w:rFonts w:ascii="Times New Roman" w:eastAsia="新細明體"/>
          <w:sz w:val="22"/>
          <w:szCs w:val="22"/>
        </w:rPr>
        <w:t>以上。</w:t>
      </w:r>
    </w:p>
    <w:p w14:paraId="3CCD56BD"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日本語能力測驗</w:t>
      </w:r>
      <w:r w:rsidRPr="000E187C">
        <w:rPr>
          <w:rFonts w:ascii="Times New Roman" w:eastAsia="新細明體"/>
          <w:sz w:val="22"/>
          <w:szCs w:val="22"/>
        </w:rPr>
        <w:t>2</w:t>
      </w:r>
      <w:r w:rsidRPr="000E187C">
        <w:rPr>
          <w:rFonts w:ascii="Times New Roman" w:eastAsia="新細明體"/>
          <w:sz w:val="22"/>
          <w:szCs w:val="22"/>
        </w:rPr>
        <w:t>級</w:t>
      </w:r>
      <w:r w:rsidRPr="000E187C">
        <w:rPr>
          <w:rFonts w:ascii="Times New Roman" w:eastAsia="新細明體"/>
          <w:sz w:val="22"/>
          <w:szCs w:val="22"/>
        </w:rPr>
        <w:t>(</w:t>
      </w:r>
      <w:r w:rsidRPr="000E187C">
        <w:rPr>
          <w:rFonts w:ascii="Times New Roman" w:eastAsia="新細明體"/>
          <w:sz w:val="22"/>
          <w:szCs w:val="22"/>
        </w:rPr>
        <w:t>含</w:t>
      </w:r>
      <w:r w:rsidRPr="000E187C">
        <w:rPr>
          <w:rFonts w:ascii="Times New Roman" w:eastAsia="新細明體"/>
          <w:sz w:val="22"/>
          <w:szCs w:val="22"/>
        </w:rPr>
        <w:t xml:space="preserve">) </w:t>
      </w:r>
      <w:r w:rsidRPr="000E187C">
        <w:rPr>
          <w:rFonts w:ascii="Times New Roman" w:eastAsia="新細明體"/>
          <w:sz w:val="22"/>
          <w:szCs w:val="22"/>
        </w:rPr>
        <w:t>以上。</w:t>
      </w:r>
    </w:p>
    <w:p w14:paraId="2C855DC3"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修習本校之「研究生線上英文一」至「研究生線上英文四」共四級並及格。</w:t>
      </w:r>
    </w:p>
    <w:p w14:paraId="136AD829"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修習本校第二外語之語言課程兩年或修習高級英文或進階英文一學年並及格。</w:t>
      </w:r>
    </w:p>
    <w:p w14:paraId="04F359F7"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獲得列入教育部參考名冊之非漢語語系大學（含）以上之學位。</w:t>
      </w:r>
    </w:p>
    <w:p w14:paraId="06CF0DA2" w14:textId="77777777" w:rsidR="00F33B4B" w:rsidRPr="000E187C" w:rsidRDefault="00F33B4B" w:rsidP="00F33B4B">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0E187C">
        <w:rPr>
          <w:rFonts w:ascii="Times New Roman" w:eastAsia="新細明體"/>
          <w:sz w:val="22"/>
          <w:szCs w:val="22"/>
        </w:rPr>
        <w:t>其他與前列各項相當之非漢語語言能力證明，須備妥證明文件，交由研究生學務組審</w:t>
      </w:r>
      <w:r w:rsidRPr="000E187C">
        <w:rPr>
          <w:rFonts w:ascii="Times New Roman" w:eastAsia="新細明體" w:hint="eastAsia"/>
          <w:sz w:val="22"/>
          <w:szCs w:val="22"/>
        </w:rPr>
        <w:t>查認定之</w:t>
      </w:r>
      <w:r w:rsidRPr="000E187C">
        <w:rPr>
          <w:rFonts w:ascii="Times New Roman" w:eastAsia="新細明體"/>
          <w:sz w:val="22"/>
          <w:szCs w:val="22"/>
        </w:rPr>
        <w:t>。</w:t>
      </w:r>
    </w:p>
    <w:p w14:paraId="504ABC78" w14:textId="77777777" w:rsidR="00F33B4B" w:rsidRDefault="00F33B4B" w:rsidP="00F33B4B">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hAnsi="標楷體"/>
          <w:szCs w:val="24"/>
        </w:rPr>
      </w:pPr>
    </w:p>
    <w:p w14:paraId="5E2D1F68" w14:textId="77777777" w:rsidR="004B205A" w:rsidRPr="00147012" w:rsidRDefault="00F3065A" w:rsidP="00F33B4B">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szCs w:val="24"/>
        </w:rPr>
      </w:pPr>
      <w:r w:rsidRPr="00147012">
        <w:rPr>
          <w:rFonts w:ascii="Times New Roman" w:eastAsia="標楷體" w:hAnsi="標楷體" w:hint="eastAsia"/>
          <w:szCs w:val="24"/>
        </w:rPr>
        <w:t>四</w:t>
      </w:r>
      <w:r w:rsidR="004B205A" w:rsidRPr="00147012">
        <w:rPr>
          <w:rFonts w:ascii="Times New Roman" w:eastAsia="標楷體" w:hAnsi="標楷體"/>
          <w:szCs w:val="24"/>
        </w:rPr>
        <w:t>、碩士</w:t>
      </w:r>
      <w:r w:rsidR="00F56733" w:rsidRPr="00147012">
        <w:rPr>
          <w:rFonts w:ascii="Times New Roman" w:eastAsia="標楷體" w:hAnsi="標楷體" w:hint="eastAsia"/>
          <w:szCs w:val="24"/>
        </w:rPr>
        <w:t>學位</w:t>
      </w:r>
      <w:r w:rsidR="004B205A" w:rsidRPr="00147012">
        <w:rPr>
          <w:rFonts w:ascii="Times New Roman" w:eastAsia="標楷體" w:hAnsi="標楷體"/>
          <w:szCs w:val="24"/>
        </w:rPr>
        <w:t>論文程序</w:t>
      </w:r>
      <w:r w:rsidR="00A0776A" w:rsidRPr="00147012">
        <w:rPr>
          <w:rFonts w:ascii="Times New Roman" w:eastAsia="標楷體" w:hAnsi="標楷體"/>
          <w:szCs w:val="24"/>
        </w:rPr>
        <w:t>與規定</w:t>
      </w:r>
    </w:p>
    <w:p w14:paraId="041AD47E" w14:textId="77777777" w:rsidR="004B205A" w:rsidRPr="00147012" w:rsidRDefault="00A0776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碩士論文之程序</w:t>
      </w:r>
      <w:r w:rsidR="004B205A" w:rsidRPr="00147012">
        <w:rPr>
          <w:rFonts w:ascii="Times New Roman" w:eastAsia="新細明體"/>
          <w:szCs w:val="24"/>
        </w:rPr>
        <w:t>包括：</w:t>
      </w:r>
    </w:p>
    <w:p w14:paraId="145694FB" w14:textId="77777777" w:rsidR="004B205A" w:rsidRPr="00147012" w:rsidRDefault="004B205A" w:rsidP="000E187C">
      <w:pPr>
        <w:widowControl/>
        <w:numPr>
          <w:ilvl w:val="0"/>
          <w:numId w:val="3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論文方向與指導教授之確定；</w:t>
      </w:r>
    </w:p>
    <w:p w14:paraId="589E254B" w14:textId="77777777" w:rsidR="004B205A" w:rsidRPr="00147012" w:rsidRDefault="00AF0FFE" w:rsidP="000E187C">
      <w:pPr>
        <w:widowControl/>
        <w:numPr>
          <w:ilvl w:val="0"/>
          <w:numId w:val="3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碩士論文</w:t>
      </w:r>
      <w:r w:rsidR="004B205A" w:rsidRPr="00147012">
        <w:rPr>
          <w:rFonts w:ascii="Times New Roman" w:eastAsia="新細明體"/>
          <w:sz w:val="22"/>
          <w:szCs w:val="22"/>
        </w:rPr>
        <w:t>計畫</w:t>
      </w:r>
      <w:r w:rsidR="00DC6EBE" w:rsidRPr="00147012">
        <w:rPr>
          <w:rFonts w:ascii="Times New Roman" w:eastAsia="新細明體"/>
          <w:sz w:val="22"/>
          <w:szCs w:val="22"/>
        </w:rPr>
        <w:t>書</w:t>
      </w:r>
      <w:r w:rsidR="00B8183B" w:rsidRPr="00147012">
        <w:rPr>
          <w:rFonts w:ascii="Times New Roman" w:eastAsia="新細明體" w:hint="eastAsia"/>
          <w:sz w:val="22"/>
          <w:szCs w:val="22"/>
        </w:rPr>
        <w:t>口試</w:t>
      </w:r>
      <w:r w:rsidR="004B205A" w:rsidRPr="00147012">
        <w:rPr>
          <w:rFonts w:ascii="Times New Roman" w:eastAsia="新細明體"/>
          <w:sz w:val="22"/>
          <w:szCs w:val="22"/>
        </w:rPr>
        <w:t>；</w:t>
      </w:r>
    </w:p>
    <w:p w14:paraId="46098C5B" w14:textId="77777777" w:rsidR="004B205A" w:rsidRPr="00147012" w:rsidRDefault="00AF0FFE" w:rsidP="000E187C">
      <w:pPr>
        <w:widowControl/>
        <w:numPr>
          <w:ilvl w:val="0"/>
          <w:numId w:val="3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碩士</w:t>
      </w:r>
      <w:r w:rsidR="00B8183B" w:rsidRPr="00147012">
        <w:rPr>
          <w:rFonts w:ascii="Times New Roman" w:eastAsia="新細明體" w:hint="eastAsia"/>
          <w:sz w:val="22"/>
          <w:szCs w:val="22"/>
        </w:rPr>
        <w:t>學位</w:t>
      </w:r>
      <w:r w:rsidR="008D2EEA" w:rsidRPr="00147012">
        <w:rPr>
          <w:rFonts w:ascii="Times New Roman" w:eastAsia="新細明體"/>
          <w:sz w:val="22"/>
          <w:szCs w:val="22"/>
        </w:rPr>
        <w:t>論文</w:t>
      </w:r>
      <w:r w:rsidR="00677BEF" w:rsidRPr="00147012">
        <w:rPr>
          <w:rFonts w:ascii="Times New Roman" w:eastAsia="新細明體" w:hint="eastAsia"/>
          <w:sz w:val="22"/>
          <w:szCs w:val="22"/>
        </w:rPr>
        <w:t>考</w:t>
      </w:r>
      <w:r w:rsidR="008D2EEA" w:rsidRPr="00147012">
        <w:rPr>
          <w:rFonts w:ascii="Times New Roman" w:eastAsia="新細明體"/>
          <w:sz w:val="22"/>
          <w:szCs w:val="22"/>
        </w:rPr>
        <w:t>試。</w:t>
      </w:r>
    </w:p>
    <w:p w14:paraId="775A5E4A" w14:textId="77777777" w:rsidR="004B205A" w:rsidRPr="00147012" w:rsidRDefault="004B205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步驟一：論文方向與指導教授之確定</w:t>
      </w:r>
    </w:p>
    <w:p w14:paraId="60E037EA" w14:textId="77777777" w:rsidR="00AE4C8E" w:rsidRPr="00147012" w:rsidRDefault="004B205A" w:rsidP="00FC06D3">
      <w:pPr>
        <w:widowControl/>
        <w:numPr>
          <w:ilvl w:val="0"/>
          <w:numId w:val="32"/>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研究生於</w:t>
      </w:r>
      <w:r w:rsidR="0083459D" w:rsidRPr="00147012">
        <w:rPr>
          <w:rFonts w:ascii="Times New Roman" w:eastAsia="新細明體"/>
          <w:sz w:val="22"/>
          <w:szCs w:val="22"/>
        </w:rPr>
        <w:t>第一學年</w:t>
      </w:r>
      <w:r w:rsidRPr="00147012">
        <w:rPr>
          <w:rFonts w:ascii="Times New Roman" w:eastAsia="新細明體"/>
          <w:sz w:val="22"/>
          <w:szCs w:val="22"/>
        </w:rPr>
        <w:t>結束</w:t>
      </w:r>
      <w:r w:rsidR="0083459D" w:rsidRPr="00147012">
        <w:rPr>
          <w:rFonts w:ascii="Times New Roman" w:eastAsia="新細明體"/>
          <w:sz w:val="22"/>
          <w:szCs w:val="22"/>
        </w:rPr>
        <w:t>後，</w:t>
      </w:r>
      <w:r w:rsidR="0083459D" w:rsidRPr="00147012">
        <w:rPr>
          <w:rFonts w:ascii="Times New Roman" w:eastAsia="新細明體"/>
          <w:sz w:val="22"/>
          <w:szCs w:val="22"/>
        </w:rPr>
        <w:t xml:space="preserve"> </w:t>
      </w:r>
      <w:r w:rsidR="0083459D" w:rsidRPr="00147012">
        <w:rPr>
          <w:rFonts w:ascii="Times New Roman" w:eastAsia="新細明體"/>
          <w:sz w:val="22"/>
          <w:szCs w:val="22"/>
        </w:rPr>
        <w:t>第二學年開始時</w:t>
      </w:r>
      <w:r w:rsidR="00A0776A" w:rsidRPr="00147012">
        <w:rPr>
          <w:rFonts w:ascii="Times New Roman" w:eastAsia="新細明體"/>
          <w:sz w:val="22"/>
          <w:szCs w:val="22"/>
        </w:rPr>
        <w:t>，應自行選定指導教授，並繳交經指導教授簽名之「</w:t>
      </w:r>
      <w:r w:rsidR="005330C1" w:rsidRPr="00147012">
        <w:rPr>
          <w:rFonts w:ascii="Times New Roman" w:eastAsia="新細明體"/>
          <w:sz w:val="22"/>
          <w:szCs w:val="22"/>
        </w:rPr>
        <w:t>碩士</w:t>
      </w:r>
      <w:r w:rsidR="00AE4C8E" w:rsidRPr="00147012">
        <w:rPr>
          <w:rFonts w:ascii="Times New Roman" w:eastAsia="新細明體"/>
          <w:sz w:val="22"/>
          <w:szCs w:val="22"/>
        </w:rPr>
        <w:t>論文</w:t>
      </w:r>
      <w:r w:rsidR="00A0776A" w:rsidRPr="00147012">
        <w:rPr>
          <w:rFonts w:ascii="Times New Roman" w:eastAsia="新細明體"/>
          <w:sz w:val="22"/>
          <w:szCs w:val="22"/>
        </w:rPr>
        <w:t>指導教授同意書」於所辦</w:t>
      </w:r>
      <w:r w:rsidR="00C140DE" w:rsidRPr="00147012">
        <w:rPr>
          <w:rFonts w:ascii="Times New Roman" w:eastAsia="新細明體" w:hint="eastAsia"/>
          <w:sz w:val="22"/>
          <w:szCs w:val="22"/>
        </w:rPr>
        <w:t>公室</w:t>
      </w:r>
      <w:r w:rsidR="00A0776A" w:rsidRPr="00147012">
        <w:rPr>
          <w:rFonts w:ascii="Times New Roman" w:eastAsia="新細明體"/>
          <w:sz w:val="22"/>
          <w:szCs w:val="22"/>
        </w:rPr>
        <w:t>存查。</w:t>
      </w:r>
    </w:p>
    <w:p w14:paraId="14CDEFBE" w14:textId="77777777" w:rsidR="0050699E" w:rsidRPr="001A34E0" w:rsidRDefault="0050699E" w:rsidP="001A34E0">
      <w:pPr>
        <w:widowControl/>
        <w:numPr>
          <w:ilvl w:val="0"/>
          <w:numId w:val="32"/>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A34E0">
        <w:rPr>
          <w:rFonts w:ascii="Times New Roman" w:eastAsia="新細明體" w:hint="eastAsia"/>
          <w:sz w:val="22"/>
          <w:szCs w:val="22"/>
        </w:rPr>
        <w:lastRenderedPageBreak/>
        <w:t>指導教授須為：</w:t>
      </w:r>
      <w:r w:rsidRPr="001A34E0">
        <w:rPr>
          <w:rFonts w:ascii="Times New Roman" w:eastAsia="新細明體" w:hint="eastAsia"/>
          <w:sz w:val="22"/>
          <w:szCs w:val="22"/>
        </w:rPr>
        <w:t>(1)</w:t>
      </w:r>
      <w:r w:rsidRPr="001A34E0">
        <w:rPr>
          <w:rFonts w:ascii="Times New Roman" w:eastAsia="新細明體" w:hint="eastAsia"/>
          <w:sz w:val="22"/>
          <w:szCs w:val="22"/>
        </w:rPr>
        <w:t>本所專任教師，或</w:t>
      </w:r>
      <w:r w:rsidRPr="001A34E0">
        <w:rPr>
          <w:rFonts w:ascii="Times New Roman" w:eastAsia="新細明體" w:hint="eastAsia"/>
          <w:sz w:val="22"/>
          <w:szCs w:val="22"/>
        </w:rPr>
        <w:t>(2)</w:t>
      </w:r>
      <w:r w:rsidRPr="001A34E0">
        <w:rPr>
          <w:rFonts w:ascii="Times New Roman" w:eastAsia="新細明體" w:hint="eastAsia"/>
          <w:sz w:val="22"/>
          <w:szCs w:val="22"/>
        </w:rPr>
        <w:t>本所合聘教師</w:t>
      </w:r>
      <w:r w:rsidR="001A34E0" w:rsidRPr="001A34E0">
        <w:rPr>
          <w:rFonts w:ascii="Times New Roman" w:eastAsia="新細明體" w:hint="eastAsia"/>
          <w:sz w:val="22"/>
          <w:szCs w:val="22"/>
        </w:rPr>
        <w:t>。若非上述教師則須另請一位本所專任或合聘教師擔任共同指導教授。</w:t>
      </w:r>
    </w:p>
    <w:p w14:paraId="3B72F66F" w14:textId="77777777" w:rsidR="00AE4C8E" w:rsidRPr="00147012" w:rsidRDefault="00AE4C8E" w:rsidP="00FC06D3">
      <w:pPr>
        <w:widowControl/>
        <w:numPr>
          <w:ilvl w:val="0"/>
          <w:numId w:val="32"/>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更換指導教授等其他事項之規定，依據「國立</w:t>
      </w:r>
      <w:r w:rsidR="005D455F">
        <w:rPr>
          <w:rFonts w:ascii="Times New Roman" w:eastAsia="新細明體" w:hint="eastAsia"/>
          <w:sz w:val="22"/>
          <w:szCs w:val="22"/>
        </w:rPr>
        <w:t>臺</w:t>
      </w:r>
      <w:r w:rsidRPr="00147012">
        <w:rPr>
          <w:rFonts w:ascii="Times New Roman" w:eastAsia="新細明體"/>
          <w:sz w:val="22"/>
          <w:szCs w:val="22"/>
        </w:rPr>
        <w:t>灣大學論文指導教授與研究生互動準則」辦理。</w:t>
      </w:r>
    </w:p>
    <w:p w14:paraId="4464D2D2" w14:textId="77777777" w:rsidR="004B205A" w:rsidRPr="00147012" w:rsidRDefault="004B205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步驟二：</w:t>
      </w:r>
      <w:r w:rsidR="00AF0FFE" w:rsidRPr="00147012">
        <w:rPr>
          <w:rFonts w:ascii="Times New Roman" w:eastAsia="新細明體" w:hint="eastAsia"/>
          <w:szCs w:val="24"/>
        </w:rPr>
        <w:t>碩士論文</w:t>
      </w:r>
      <w:r w:rsidRPr="00147012">
        <w:rPr>
          <w:rFonts w:ascii="Times New Roman" w:eastAsia="新細明體"/>
          <w:szCs w:val="24"/>
        </w:rPr>
        <w:t>計畫</w:t>
      </w:r>
      <w:r w:rsidR="00DC6EBE" w:rsidRPr="00147012">
        <w:rPr>
          <w:rFonts w:ascii="Times New Roman" w:eastAsia="新細明體"/>
          <w:szCs w:val="24"/>
        </w:rPr>
        <w:t>書</w:t>
      </w:r>
      <w:r w:rsidR="00B8183B" w:rsidRPr="00147012">
        <w:rPr>
          <w:rFonts w:ascii="Times New Roman" w:eastAsia="新細明體" w:hint="eastAsia"/>
          <w:szCs w:val="24"/>
        </w:rPr>
        <w:t>口試</w:t>
      </w:r>
    </w:p>
    <w:p w14:paraId="6AF89B9A" w14:textId="77777777" w:rsidR="004B205A" w:rsidRPr="00147012" w:rsidRDefault="00AF0FFE"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論文</w:t>
      </w:r>
      <w:r w:rsidR="00B8183B" w:rsidRPr="00147012">
        <w:rPr>
          <w:rFonts w:ascii="Times New Roman" w:eastAsia="新細明體" w:hAnsi="新細明體" w:hint="eastAsia"/>
          <w:sz w:val="22"/>
          <w:szCs w:val="22"/>
        </w:rPr>
        <w:t>計畫書</w:t>
      </w:r>
      <w:r w:rsidR="00B8183B" w:rsidRPr="00147012">
        <w:rPr>
          <w:rFonts w:ascii="Times New Roman" w:eastAsia="新細明體" w:hAnsi="新細明體"/>
          <w:sz w:val="22"/>
          <w:szCs w:val="22"/>
        </w:rPr>
        <w:t>口試</w:t>
      </w:r>
      <w:r w:rsidR="00B8183B" w:rsidRPr="00147012">
        <w:rPr>
          <w:rFonts w:ascii="Times New Roman" w:eastAsia="新細明體" w:hAnsi="新細明體" w:hint="eastAsia"/>
          <w:sz w:val="22"/>
          <w:szCs w:val="22"/>
        </w:rPr>
        <w:t>隨時皆可</w:t>
      </w:r>
      <w:r w:rsidR="00B8183B" w:rsidRPr="00147012">
        <w:rPr>
          <w:rFonts w:ascii="Times New Roman" w:eastAsia="新細明體" w:hAnsi="新細明體"/>
          <w:sz w:val="22"/>
          <w:szCs w:val="22"/>
        </w:rPr>
        <w:t>申請</w:t>
      </w:r>
      <w:r w:rsidR="00B8183B" w:rsidRPr="00147012">
        <w:rPr>
          <w:rFonts w:ascii="Times New Roman" w:eastAsia="新細明體" w:hAnsi="新細明體" w:hint="eastAsia"/>
          <w:sz w:val="22"/>
          <w:szCs w:val="22"/>
        </w:rPr>
        <w:t>與舉辦</w:t>
      </w:r>
      <w:r w:rsidR="00B8183B" w:rsidRPr="00147012">
        <w:rPr>
          <w:rFonts w:ascii="Times New Roman" w:eastAsia="新細明體" w:hAnsi="新細明體"/>
          <w:sz w:val="22"/>
          <w:szCs w:val="22"/>
        </w:rPr>
        <w:t>。</w:t>
      </w:r>
      <w:r w:rsidR="00B8183B" w:rsidRPr="00147012">
        <w:rPr>
          <w:rFonts w:ascii="Times New Roman" w:eastAsia="新細明體" w:hAnsi="新細明體" w:hint="eastAsia"/>
          <w:sz w:val="22"/>
          <w:szCs w:val="22"/>
        </w:rPr>
        <w:t>研究生須於通過論文計畫書口試至少二個月後，始得申請學位論文考試。研究生得於修業年限內不限次數，提出</w:t>
      </w:r>
      <w:r w:rsidRPr="00147012">
        <w:rPr>
          <w:rFonts w:ascii="Times New Roman" w:eastAsia="新細明體" w:hAnsi="新細明體" w:hint="eastAsia"/>
          <w:sz w:val="22"/>
          <w:szCs w:val="22"/>
        </w:rPr>
        <w:t>論文</w:t>
      </w:r>
      <w:r w:rsidR="00B8183B" w:rsidRPr="00147012">
        <w:rPr>
          <w:rFonts w:ascii="Times New Roman" w:eastAsia="新細明體" w:hAnsi="新細明體" w:hint="eastAsia"/>
          <w:sz w:val="22"/>
          <w:szCs w:val="22"/>
        </w:rPr>
        <w:t>計畫書口試之申請。</w:t>
      </w:r>
    </w:p>
    <w:p w14:paraId="5E765090" w14:textId="77777777" w:rsidR="00B8183B" w:rsidRPr="00147012" w:rsidRDefault="00B8183B" w:rsidP="00C140DE">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研究生申請論文計畫書口試</w:t>
      </w:r>
      <w:r w:rsidR="00552084" w:rsidRPr="00147012">
        <w:rPr>
          <w:rFonts w:ascii="Times New Roman" w:eastAsia="新細明體" w:hAnsi="新細明體" w:hint="eastAsia"/>
          <w:sz w:val="22"/>
          <w:szCs w:val="22"/>
        </w:rPr>
        <w:t>者</w:t>
      </w:r>
      <w:r w:rsidRPr="00147012">
        <w:rPr>
          <w:rFonts w:ascii="Times New Roman" w:eastAsia="新細明體" w:hAnsi="新細明體" w:hint="eastAsia"/>
          <w:sz w:val="22"/>
          <w:szCs w:val="22"/>
        </w:rPr>
        <w:t>，</w:t>
      </w:r>
      <w:r w:rsidR="00C140DE" w:rsidRPr="00147012">
        <w:rPr>
          <w:rFonts w:ascii="Times New Roman" w:eastAsia="新細明體" w:hAnsi="新細明體" w:hint="eastAsia"/>
          <w:sz w:val="22"/>
          <w:szCs w:val="22"/>
        </w:rPr>
        <w:t>必須於</w:t>
      </w:r>
      <w:r w:rsidR="00C140DE" w:rsidRPr="00147012">
        <w:rPr>
          <w:rFonts w:ascii="Times New Roman" w:eastAsia="新細明體" w:hAnsi="新細明體" w:hint="eastAsia"/>
          <w:sz w:val="22"/>
          <w:szCs w:val="22"/>
        </w:rPr>
        <w:t>10</w:t>
      </w:r>
      <w:r w:rsidR="00C140DE" w:rsidRPr="00147012">
        <w:rPr>
          <w:rFonts w:ascii="Times New Roman" w:eastAsia="新細明體" w:hAnsi="新細明體" w:hint="eastAsia"/>
          <w:sz w:val="22"/>
          <w:szCs w:val="22"/>
        </w:rPr>
        <w:t>天前繳交</w:t>
      </w:r>
      <w:r w:rsidR="00C55B8B" w:rsidRPr="00147012">
        <w:rPr>
          <w:rFonts w:ascii="Times New Roman" w:eastAsia="新細明體" w:hAnsi="新細明體" w:hint="eastAsia"/>
          <w:sz w:val="22"/>
          <w:szCs w:val="22"/>
        </w:rPr>
        <w:t>碩士</w:t>
      </w:r>
      <w:r w:rsidR="0020489E" w:rsidRPr="00147012">
        <w:rPr>
          <w:rFonts w:ascii="Times New Roman" w:eastAsia="新細明體" w:hAnsi="新細明體" w:hint="eastAsia"/>
          <w:sz w:val="22"/>
          <w:szCs w:val="22"/>
        </w:rPr>
        <w:t>論文</w:t>
      </w:r>
      <w:r w:rsidR="00D77D26" w:rsidRPr="00147012">
        <w:rPr>
          <w:rFonts w:ascii="Times New Roman" w:eastAsia="新細明體" w:hAnsi="新細明體" w:hint="eastAsia"/>
          <w:sz w:val="22"/>
          <w:szCs w:val="22"/>
        </w:rPr>
        <w:t>計劃書及</w:t>
      </w:r>
      <w:r w:rsidR="00C140DE" w:rsidRPr="00147012">
        <w:rPr>
          <w:rFonts w:ascii="Times New Roman" w:eastAsia="新細明體" w:hAnsi="新細明體" w:hint="eastAsia"/>
          <w:sz w:val="22"/>
          <w:szCs w:val="22"/>
        </w:rPr>
        <w:t>經指導教授簽名之</w:t>
      </w:r>
      <w:r w:rsidR="0020489E" w:rsidRPr="00147012">
        <w:rPr>
          <w:rFonts w:ascii="Times New Roman" w:eastAsia="新細明體" w:hAnsi="新細明體" w:hint="eastAsia"/>
          <w:sz w:val="22"/>
          <w:szCs w:val="22"/>
        </w:rPr>
        <w:t>「論文計畫書口試申請書」</w:t>
      </w:r>
      <w:r w:rsidR="00C140DE" w:rsidRPr="00147012">
        <w:rPr>
          <w:rFonts w:ascii="Times New Roman" w:eastAsia="新細明體" w:hAnsi="新細明體" w:hint="eastAsia"/>
          <w:sz w:val="22"/>
          <w:szCs w:val="22"/>
        </w:rPr>
        <w:t>至所辦公室</w:t>
      </w:r>
      <w:r w:rsidRPr="00147012">
        <w:rPr>
          <w:rFonts w:ascii="Times New Roman" w:eastAsia="新細明體" w:hAnsi="新細明體" w:hint="eastAsia"/>
          <w:sz w:val="22"/>
          <w:szCs w:val="22"/>
        </w:rPr>
        <w:t>。</w:t>
      </w:r>
    </w:p>
    <w:p w14:paraId="7BFD9A9F" w14:textId="77777777" w:rsidR="00B8183B" w:rsidRPr="00147012" w:rsidRDefault="00AF0FFE"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int="eastAsia"/>
          <w:sz w:val="22"/>
          <w:szCs w:val="22"/>
        </w:rPr>
        <w:t>論文</w:t>
      </w:r>
      <w:r w:rsidR="004B205A" w:rsidRPr="00147012">
        <w:rPr>
          <w:rFonts w:ascii="Times New Roman" w:eastAsia="新細明體"/>
          <w:sz w:val="22"/>
          <w:szCs w:val="22"/>
        </w:rPr>
        <w:t>計畫書原則上應包括題目、研究背景、重要性、國內外之相關研究回顧、研究方法、進行步驟、預期完成之工作項目及具體成果</w:t>
      </w:r>
      <w:r w:rsidR="00E337D0" w:rsidRPr="00147012">
        <w:rPr>
          <w:rFonts w:ascii="Times New Roman" w:eastAsia="新細明體"/>
          <w:sz w:val="22"/>
          <w:szCs w:val="22"/>
        </w:rPr>
        <w:t>（章節架構預擬）</w:t>
      </w:r>
      <w:r w:rsidR="004B205A" w:rsidRPr="00147012">
        <w:rPr>
          <w:rFonts w:ascii="Times New Roman" w:eastAsia="新細明體"/>
          <w:sz w:val="22"/>
          <w:szCs w:val="22"/>
        </w:rPr>
        <w:t>等。</w:t>
      </w:r>
    </w:p>
    <w:p w14:paraId="4B21BEB2" w14:textId="77777777" w:rsidR="00B8183B" w:rsidRPr="00147012" w:rsidRDefault="00AF0FFE"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論文</w:t>
      </w:r>
      <w:r w:rsidR="00B8183B" w:rsidRPr="00147012">
        <w:rPr>
          <w:rFonts w:ascii="Times New Roman" w:eastAsia="新細明體" w:hAnsi="新細明體" w:hint="eastAsia"/>
          <w:sz w:val="22"/>
          <w:szCs w:val="22"/>
        </w:rPr>
        <w:t>計畫書</w:t>
      </w:r>
      <w:r w:rsidR="00B8183B" w:rsidRPr="00147012">
        <w:rPr>
          <w:rFonts w:ascii="Times New Roman" w:eastAsia="新細明體" w:hAnsi="新細明體"/>
          <w:sz w:val="22"/>
          <w:szCs w:val="22"/>
        </w:rPr>
        <w:t>口試委員會之成員至少三位</w:t>
      </w:r>
      <w:r w:rsidR="00B8183B" w:rsidRPr="00147012">
        <w:rPr>
          <w:rFonts w:ascii="Times New Roman" w:eastAsia="新細明體" w:hAnsi="新細明體" w:hint="eastAsia"/>
          <w:sz w:val="22"/>
          <w:szCs w:val="22"/>
        </w:rPr>
        <w:t>。一位為</w:t>
      </w:r>
      <w:r w:rsidR="00B8183B" w:rsidRPr="00147012">
        <w:rPr>
          <w:rFonts w:ascii="Times New Roman" w:eastAsia="新細明體" w:hAnsi="新細明體"/>
          <w:sz w:val="22"/>
          <w:szCs w:val="22"/>
        </w:rPr>
        <w:t>指導教授，</w:t>
      </w:r>
      <w:r w:rsidR="00D5008E" w:rsidRPr="00147012">
        <w:rPr>
          <w:rFonts w:ascii="Times New Roman" w:eastAsia="新細明體" w:hAnsi="新細明體" w:hint="eastAsia"/>
          <w:sz w:val="22"/>
          <w:szCs w:val="22"/>
        </w:rPr>
        <w:t>至少</w:t>
      </w:r>
      <w:r w:rsidR="00B8183B" w:rsidRPr="00147012">
        <w:rPr>
          <w:rFonts w:ascii="Times New Roman" w:eastAsia="新細明體" w:hAnsi="新細明體" w:hint="eastAsia"/>
          <w:sz w:val="22"/>
          <w:szCs w:val="22"/>
        </w:rPr>
        <w:t>一位</w:t>
      </w:r>
      <w:r w:rsidR="00B4353B" w:rsidRPr="00147012">
        <w:rPr>
          <w:rFonts w:ascii="Times New Roman" w:eastAsia="新細明體" w:hAnsi="新細明體" w:hint="eastAsia"/>
          <w:sz w:val="22"/>
          <w:szCs w:val="22"/>
        </w:rPr>
        <w:t>須</w:t>
      </w:r>
      <w:r w:rsidR="00B8183B" w:rsidRPr="00147012">
        <w:rPr>
          <w:rFonts w:ascii="Times New Roman" w:eastAsia="新細明體" w:hAnsi="新細明體" w:hint="eastAsia"/>
          <w:sz w:val="22"/>
          <w:szCs w:val="22"/>
        </w:rPr>
        <w:t>為</w:t>
      </w:r>
      <w:r w:rsidR="00B8183B" w:rsidRPr="00147012">
        <w:rPr>
          <w:rFonts w:ascii="Times New Roman" w:eastAsia="新細明體" w:hAnsi="新細明體"/>
          <w:sz w:val="22"/>
          <w:szCs w:val="22"/>
        </w:rPr>
        <w:t>外系所</w:t>
      </w:r>
      <w:r w:rsidR="00B4353B" w:rsidRPr="00147012">
        <w:rPr>
          <w:rFonts w:ascii="Times New Roman" w:eastAsia="新細明體" w:hAnsi="新細明體" w:hint="eastAsia"/>
          <w:sz w:val="22"/>
          <w:szCs w:val="22"/>
        </w:rPr>
        <w:t>助理教授</w:t>
      </w:r>
      <w:r w:rsidR="00B4353B" w:rsidRPr="00147012">
        <w:rPr>
          <w:rFonts w:ascii="Times New Roman" w:eastAsia="新細明體" w:hAnsi="新細明體" w:hint="eastAsia"/>
          <w:sz w:val="22"/>
          <w:szCs w:val="22"/>
        </w:rPr>
        <w:t>(</w:t>
      </w:r>
      <w:r w:rsidR="00B4353B" w:rsidRPr="00147012">
        <w:rPr>
          <w:rFonts w:ascii="Times New Roman" w:eastAsia="新細明體" w:hAnsi="新細明體" w:hint="eastAsia"/>
          <w:sz w:val="22"/>
          <w:szCs w:val="22"/>
        </w:rPr>
        <w:t>含</w:t>
      </w:r>
      <w:r w:rsidR="00B4353B" w:rsidRPr="00147012">
        <w:rPr>
          <w:rFonts w:ascii="Times New Roman" w:eastAsia="新細明體" w:hAnsi="新細明體" w:hint="eastAsia"/>
          <w:sz w:val="22"/>
          <w:szCs w:val="22"/>
        </w:rPr>
        <w:t>)</w:t>
      </w:r>
      <w:r w:rsidR="00B4353B" w:rsidRPr="00147012">
        <w:rPr>
          <w:rFonts w:ascii="Times New Roman" w:eastAsia="新細明體" w:hAnsi="新細明體" w:hint="eastAsia"/>
          <w:sz w:val="22"/>
          <w:szCs w:val="22"/>
        </w:rPr>
        <w:t>以上</w:t>
      </w:r>
      <w:r w:rsidR="00B8183B" w:rsidRPr="00147012">
        <w:rPr>
          <w:rFonts w:ascii="Times New Roman" w:eastAsia="新細明體" w:hAnsi="新細明體" w:hint="eastAsia"/>
          <w:sz w:val="22"/>
          <w:szCs w:val="22"/>
        </w:rPr>
        <w:t>教師</w:t>
      </w:r>
      <w:r w:rsidR="00B8183B" w:rsidRPr="00147012">
        <w:rPr>
          <w:rFonts w:ascii="Times New Roman" w:eastAsia="新細明體" w:hAnsi="新細明體"/>
          <w:sz w:val="22"/>
          <w:szCs w:val="22"/>
        </w:rPr>
        <w:t>，或對該論文研究內容相關之領域學有專長人士。</w:t>
      </w:r>
    </w:p>
    <w:p w14:paraId="689D9318" w14:textId="77777777" w:rsidR="00B8183B" w:rsidRDefault="00B8183B"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論文計畫書口試之評分方式分為以下兩種：</w:t>
      </w:r>
      <w:r w:rsidRPr="00147012">
        <w:rPr>
          <w:rFonts w:ascii="Times New Roman" w:eastAsia="新細明體" w:hAnsi="新細明體" w:hint="eastAsia"/>
          <w:sz w:val="22"/>
          <w:szCs w:val="22"/>
        </w:rPr>
        <w:t>(1)</w:t>
      </w:r>
      <w:r w:rsidRPr="00147012">
        <w:rPr>
          <w:rFonts w:ascii="Times New Roman" w:eastAsia="新細明體" w:hAnsi="新細明體" w:hint="eastAsia"/>
          <w:sz w:val="22"/>
          <w:szCs w:val="22"/>
        </w:rPr>
        <w:t>通過；</w:t>
      </w:r>
      <w:r w:rsidRPr="00147012">
        <w:rPr>
          <w:rFonts w:ascii="Times New Roman" w:eastAsia="新細明體" w:hAnsi="新細明體" w:hint="eastAsia"/>
          <w:sz w:val="22"/>
          <w:szCs w:val="22"/>
        </w:rPr>
        <w:t>(2)</w:t>
      </w:r>
      <w:r w:rsidRPr="00147012">
        <w:rPr>
          <w:rFonts w:ascii="Times New Roman" w:eastAsia="新細明體" w:hAnsi="新細明體" w:hint="eastAsia"/>
          <w:sz w:val="22"/>
          <w:szCs w:val="22"/>
        </w:rPr>
        <w:t>不通過。</w:t>
      </w:r>
    </w:p>
    <w:p w14:paraId="0020F729" w14:textId="77777777" w:rsidR="006C31BF" w:rsidRPr="00147012" w:rsidRDefault="006C31BF" w:rsidP="006C31BF">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6C31BF">
        <w:rPr>
          <w:rFonts w:ascii="Times New Roman" w:eastAsia="新細明體" w:hAnsi="新細明體" w:hint="eastAsia"/>
          <w:sz w:val="22"/>
          <w:szCs w:val="22"/>
        </w:rPr>
        <w:t>碩士生在通過論文計畫書口試後，若大幅改變題目，應由指導教授判斷是否需重新舉辦口試及重組論文計畫書口試委員會</w:t>
      </w:r>
      <w:r>
        <w:rPr>
          <w:rFonts w:ascii="Times New Roman" w:eastAsia="新細明體" w:hAnsi="新細明體" w:hint="eastAsia"/>
          <w:sz w:val="22"/>
          <w:szCs w:val="22"/>
        </w:rPr>
        <w:t>。</w:t>
      </w:r>
    </w:p>
    <w:p w14:paraId="0BB6818A" w14:textId="77777777" w:rsidR="004B205A" w:rsidRPr="00147012" w:rsidRDefault="004B205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步驟</w:t>
      </w:r>
      <w:r w:rsidR="00B8183B" w:rsidRPr="00147012">
        <w:rPr>
          <w:rFonts w:ascii="Times New Roman" w:eastAsia="新細明體" w:hint="eastAsia"/>
          <w:szCs w:val="24"/>
        </w:rPr>
        <w:t>三</w:t>
      </w:r>
      <w:r w:rsidRPr="00147012">
        <w:rPr>
          <w:rFonts w:ascii="Times New Roman" w:eastAsia="新細明體"/>
          <w:szCs w:val="24"/>
        </w:rPr>
        <w:t>：</w:t>
      </w:r>
      <w:r w:rsidR="00AF0FFE" w:rsidRPr="00147012">
        <w:rPr>
          <w:rFonts w:ascii="Times New Roman" w:eastAsia="新細明體" w:hint="eastAsia"/>
          <w:szCs w:val="24"/>
        </w:rPr>
        <w:t>碩士</w:t>
      </w:r>
      <w:r w:rsidR="00B8183B" w:rsidRPr="00147012">
        <w:rPr>
          <w:rFonts w:ascii="Times New Roman" w:eastAsia="新細明體" w:hint="eastAsia"/>
          <w:szCs w:val="24"/>
        </w:rPr>
        <w:t>學位</w:t>
      </w:r>
      <w:r w:rsidR="00AF0FFE" w:rsidRPr="00147012">
        <w:rPr>
          <w:rFonts w:ascii="Times New Roman" w:eastAsia="新細明體"/>
          <w:szCs w:val="24"/>
        </w:rPr>
        <w:t>論文</w:t>
      </w:r>
      <w:r w:rsidR="00AF0FFE" w:rsidRPr="00147012">
        <w:rPr>
          <w:rFonts w:ascii="Times New Roman" w:eastAsia="新細明體" w:hint="eastAsia"/>
          <w:szCs w:val="24"/>
        </w:rPr>
        <w:t>考</w:t>
      </w:r>
      <w:r w:rsidRPr="00147012">
        <w:rPr>
          <w:rFonts w:ascii="Times New Roman" w:eastAsia="新細明體"/>
          <w:szCs w:val="24"/>
        </w:rPr>
        <w:t>試</w:t>
      </w:r>
    </w:p>
    <w:p w14:paraId="739453F6" w14:textId="77777777" w:rsidR="004B205A" w:rsidRPr="00147012" w:rsidRDefault="00AF0FF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hint="eastAsia"/>
          <w:sz w:val="22"/>
          <w:szCs w:val="22"/>
        </w:rPr>
        <w:t>學位</w:t>
      </w:r>
      <w:r w:rsidR="007269AE" w:rsidRPr="00147012">
        <w:rPr>
          <w:rFonts w:ascii="Times New Roman" w:eastAsia="新細明體" w:hAnsi="新細明體"/>
          <w:sz w:val="22"/>
          <w:szCs w:val="22"/>
        </w:rPr>
        <w:t>論文</w:t>
      </w:r>
      <w:r w:rsidRPr="00147012">
        <w:rPr>
          <w:rFonts w:ascii="Times New Roman" w:eastAsia="新細明體" w:hAnsi="新細明體" w:hint="eastAsia"/>
          <w:sz w:val="22"/>
          <w:szCs w:val="22"/>
        </w:rPr>
        <w:t>考</w:t>
      </w:r>
      <w:r w:rsidR="007269AE" w:rsidRPr="00147012">
        <w:rPr>
          <w:rFonts w:ascii="Times New Roman" w:eastAsia="新細明體" w:hAnsi="新細明體"/>
          <w:sz w:val="22"/>
          <w:szCs w:val="22"/>
        </w:rPr>
        <w:t>試</w:t>
      </w:r>
      <w:r w:rsidR="004B205A" w:rsidRPr="00147012">
        <w:rPr>
          <w:rFonts w:ascii="Times New Roman" w:eastAsia="新細明體" w:hAnsi="新細明體"/>
          <w:sz w:val="22"/>
          <w:szCs w:val="22"/>
        </w:rPr>
        <w:t>每年</w:t>
      </w:r>
      <w:r w:rsidR="00335CE9" w:rsidRPr="00147012">
        <w:rPr>
          <w:rFonts w:ascii="Times New Roman" w:eastAsia="新細明體" w:hAnsi="新細明體"/>
          <w:sz w:val="22"/>
          <w:szCs w:val="22"/>
        </w:rPr>
        <w:t>學期開始上課至學期結束皆可申請</w:t>
      </w:r>
      <w:r w:rsidR="006B6FDF" w:rsidRPr="00147012">
        <w:rPr>
          <w:rFonts w:ascii="Times New Roman" w:eastAsia="新細明體" w:hAnsi="新細明體" w:hint="eastAsia"/>
          <w:sz w:val="22"/>
          <w:szCs w:val="22"/>
        </w:rPr>
        <w:t>。</w:t>
      </w:r>
    </w:p>
    <w:p w14:paraId="1C6601DD" w14:textId="77777777" w:rsidR="007269AE" w:rsidRPr="00147012" w:rsidRDefault="007269A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研究生於預定舉辦</w:t>
      </w:r>
      <w:r w:rsidR="00AF0FFE" w:rsidRPr="00147012">
        <w:rPr>
          <w:rFonts w:ascii="Times New Roman" w:eastAsia="新細明體" w:hAnsi="新細明體" w:hint="eastAsia"/>
          <w:sz w:val="22"/>
          <w:szCs w:val="22"/>
        </w:rPr>
        <w:t>碩士</w:t>
      </w:r>
      <w:r w:rsidRPr="00147012">
        <w:rPr>
          <w:rFonts w:ascii="Times New Roman" w:eastAsia="新細明體" w:hAnsi="新細明體"/>
          <w:sz w:val="22"/>
          <w:szCs w:val="22"/>
        </w:rPr>
        <w:t>學位</w:t>
      </w:r>
      <w:r w:rsidR="00AF0FFE" w:rsidRPr="00147012">
        <w:rPr>
          <w:rFonts w:ascii="Times New Roman" w:eastAsia="新細明體" w:hAnsi="新細明體" w:hint="eastAsia"/>
          <w:sz w:val="22"/>
          <w:szCs w:val="22"/>
        </w:rPr>
        <w:t>論文</w:t>
      </w:r>
      <w:r w:rsidRPr="00147012">
        <w:rPr>
          <w:rFonts w:ascii="Times New Roman" w:eastAsia="新細明體" w:hAnsi="新細明體"/>
          <w:sz w:val="22"/>
          <w:szCs w:val="22"/>
        </w:rPr>
        <w:t>考試之學期，須</w:t>
      </w:r>
      <w:r w:rsidR="006D19D2" w:rsidRPr="00147012">
        <w:rPr>
          <w:rFonts w:ascii="Times New Roman" w:eastAsia="新細明體" w:hAnsi="新細明體" w:hint="eastAsia"/>
          <w:sz w:val="22"/>
          <w:szCs w:val="22"/>
        </w:rPr>
        <w:t>上網</w:t>
      </w:r>
      <w:r w:rsidRPr="00147012">
        <w:rPr>
          <w:rFonts w:ascii="Times New Roman" w:eastAsia="新細明體" w:hAnsi="新細明體"/>
          <w:sz w:val="22"/>
          <w:szCs w:val="22"/>
        </w:rPr>
        <w:t>填</w:t>
      </w:r>
      <w:r w:rsidR="006D19D2" w:rsidRPr="00147012">
        <w:rPr>
          <w:rFonts w:ascii="Times New Roman" w:eastAsia="新細明體" w:hAnsi="新細明體" w:hint="eastAsia"/>
          <w:sz w:val="22"/>
          <w:szCs w:val="22"/>
        </w:rPr>
        <w:t>寫</w:t>
      </w:r>
      <w:r w:rsidR="0070048E" w:rsidRPr="00147012">
        <w:rPr>
          <w:rFonts w:ascii="Times New Roman" w:eastAsia="新細明體" w:hAnsi="新細明體" w:hint="eastAsia"/>
          <w:sz w:val="22"/>
          <w:szCs w:val="22"/>
        </w:rPr>
        <w:t>校方之</w:t>
      </w:r>
      <w:r w:rsidRPr="00147012">
        <w:rPr>
          <w:rFonts w:ascii="Times New Roman" w:eastAsia="新細明體" w:hAnsi="新細明體"/>
          <w:sz w:val="22"/>
          <w:szCs w:val="22"/>
        </w:rPr>
        <w:t>「</w:t>
      </w:r>
      <w:r w:rsidR="00985B1B" w:rsidRPr="00147012">
        <w:rPr>
          <w:rFonts w:ascii="Times New Roman" w:eastAsia="新細明體" w:hAnsi="新細明體"/>
          <w:sz w:val="22"/>
          <w:szCs w:val="22"/>
        </w:rPr>
        <w:t>碩士</w:t>
      </w:r>
      <w:r w:rsidR="006D19D2" w:rsidRPr="00147012">
        <w:rPr>
          <w:rFonts w:ascii="Times New Roman" w:eastAsia="新細明體" w:hAnsi="新細明體"/>
          <w:sz w:val="22"/>
          <w:szCs w:val="22"/>
        </w:rPr>
        <w:t>學位考試申請書」</w:t>
      </w:r>
      <w:r w:rsidR="00487D27" w:rsidRPr="00147012">
        <w:rPr>
          <w:rFonts w:ascii="Times New Roman" w:eastAsia="新細明體" w:hAnsi="新細明體" w:hint="eastAsia"/>
          <w:sz w:val="22"/>
          <w:szCs w:val="22"/>
        </w:rPr>
        <w:t>及本所之「碩士學位考試申請書」，另檢附</w:t>
      </w:r>
      <w:r w:rsidR="00985B1B" w:rsidRPr="00147012">
        <w:rPr>
          <w:rFonts w:ascii="Times New Roman" w:eastAsia="新細明體" w:hAnsi="新細明體"/>
          <w:sz w:val="22"/>
          <w:szCs w:val="22"/>
        </w:rPr>
        <w:t>「歷年成績表」送</w:t>
      </w:r>
      <w:r w:rsidRPr="00147012">
        <w:rPr>
          <w:rFonts w:ascii="Times New Roman" w:eastAsia="新細明體" w:hAnsi="新細明體"/>
          <w:sz w:val="22"/>
          <w:szCs w:val="22"/>
        </w:rPr>
        <w:t>所</w:t>
      </w:r>
      <w:r w:rsidR="00985B1B" w:rsidRPr="00147012">
        <w:rPr>
          <w:rFonts w:ascii="Times New Roman" w:eastAsia="新細明體" w:hAnsi="新細明體"/>
          <w:sz w:val="22"/>
          <w:szCs w:val="22"/>
        </w:rPr>
        <w:t>辦</w:t>
      </w:r>
      <w:r w:rsidRPr="00147012">
        <w:rPr>
          <w:rFonts w:ascii="Times New Roman" w:eastAsia="新細明體" w:hAnsi="新細明體"/>
          <w:sz w:val="22"/>
          <w:szCs w:val="22"/>
        </w:rPr>
        <w:t>鑑核。</w:t>
      </w:r>
    </w:p>
    <w:p w14:paraId="10624F6F" w14:textId="77777777" w:rsidR="004B205A" w:rsidRPr="00147012" w:rsidRDefault="004B205A"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論文</w:t>
      </w:r>
      <w:r w:rsidR="00AF0FFE" w:rsidRPr="00147012">
        <w:rPr>
          <w:rFonts w:ascii="Times New Roman" w:eastAsia="新細明體" w:hAnsi="新細明體" w:hint="eastAsia"/>
          <w:sz w:val="22"/>
          <w:szCs w:val="22"/>
        </w:rPr>
        <w:t>考</w:t>
      </w:r>
      <w:r w:rsidRPr="00147012">
        <w:rPr>
          <w:rFonts w:ascii="Times New Roman" w:eastAsia="新細明體" w:hAnsi="新細明體"/>
          <w:sz w:val="22"/>
          <w:szCs w:val="22"/>
        </w:rPr>
        <w:t>試委員會之成員至少三位（</w:t>
      </w:r>
      <w:r w:rsidR="000D3C30" w:rsidRPr="00147012">
        <w:rPr>
          <w:rFonts w:ascii="Times New Roman" w:eastAsia="新細明體" w:hAnsi="新細明體" w:hint="eastAsia"/>
          <w:sz w:val="22"/>
          <w:szCs w:val="22"/>
        </w:rPr>
        <w:t>含</w:t>
      </w:r>
      <w:r w:rsidRPr="00147012">
        <w:rPr>
          <w:rFonts w:ascii="Times New Roman" w:eastAsia="新細明體" w:hAnsi="新細明體"/>
          <w:sz w:val="22"/>
          <w:szCs w:val="22"/>
        </w:rPr>
        <w:t>指導教授</w:t>
      </w:r>
      <w:r w:rsidR="000D3C30" w:rsidRPr="00147012">
        <w:rPr>
          <w:rFonts w:ascii="Times New Roman" w:eastAsia="新細明體" w:hAnsi="新細明體"/>
          <w:sz w:val="22"/>
          <w:szCs w:val="22"/>
        </w:rPr>
        <w:t>）</w:t>
      </w:r>
      <w:r w:rsidR="00AF0FFE" w:rsidRPr="00147012">
        <w:rPr>
          <w:rFonts w:ascii="Times New Roman" w:eastAsia="新細明體" w:hAnsi="新細明體" w:hint="eastAsia"/>
          <w:sz w:val="22"/>
          <w:szCs w:val="22"/>
        </w:rPr>
        <w:t>。由兩位指導教授聯合指導者，考試委員會成員至少四位。考試</w:t>
      </w:r>
      <w:r w:rsidR="000D3C30" w:rsidRPr="00147012">
        <w:rPr>
          <w:rFonts w:ascii="Times New Roman" w:eastAsia="新細明體" w:hAnsi="新細明體" w:hint="eastAsia"/>
          <w:sz w:val="22"/>
          <w:szCs w:val="22"/>
        </w:rPr>
        <w:t>委員會</w:t>
      </w:r>
      <w:r w:rsidR="000D3C30" w:rsidRPr="00147012">
        <w:rPr>
          <w:rFonts w:ascii="Times New Roman" w:eastAsia="新細明體" w:hAnsi="新細明體"/>
          <w:sz w:val="22"/>
          <w:szCs w:val="22"/>
        </w:rPr>
        <w:t>中至少一位</w:t>
      </w:r>
      <w:r w:rsidR="00AF0FFE" w:rsidRPr="00147012">
        <w:rPr>
          <w:rFonts w:ascii="Times New Roman" w:eastAsia="新細明體" w:hAnsi="新細明體" w:hint="eastAsia"/>
          <w:sz w:val="22"/>
          <w:szCs w:val="22"/>
        </w:rPr>
        <w:t>須</w:t>
      </w:r>
      <w:r w:rsidR="000D3C30" w:rsidRPr="00147012">
        <w:rPr>
          <w:rFonts w:ascii="Times New Roman" w:eastAsia="新細明體" w:hAnsi="新細明體"/>
          <w:sz w:val="22"/>
          <w:szCs w:val="22"/>
        </w:rPr>
        <w:t>為外系所</w:t>
      </w:r>
      <w:r w:rsidR="00677BEF" w:rsidRPr="00147012">
        <w:rPr>
          <w:rFonts w:ascii="Times New Roman" w:eastAsia="新細明體" w:hAnsi="新細明體" w:hint="eastAsia"/>
          <w:sz w:val="22"/>
          <w:szCs w:val="22"/>
        </w:rPr>
        <w:t>助理教授</w:t>
      </w:r>
      <w:r w:rsidR="00677BEF" w:rsidRPr="00147012">
        <w:rPr>
          <w:rFonts w:ascii="Times New Roman" w:eastAsia="新細明體" w:hAnsi="新細明體" w:hint="eastAsia"/>
          <w:sz w:val="22"/>
          <w:szCs w:val="22"/>
        </w:rPr>
        <w:t>(</w:t>
      </w:r>
      <w:r w:rsidR="00677BEF" w:rsidRPr="00147012">
        <w:rPr>
          <w:rFonts w:ascii="Times New Roman" w:eastAsia="新細明體" w:hAnsi="新細明體" w:hint="eastAsia"/>
          <w:sz w:val="22"/>
          <w:szCs w:val="22"/>
        </w:rPr>
        <w:t>含</w:t>
      </w:r>
      <w:r w:rsidR="00677BEF" w:rsidRPr="00147012">
        <w:rPr>
          <w:rFonts w:ascii="Times New Roman" w:eastAsia="新細明體" w:hAnsi="新細明體" w:hint="eastAsia"/>
          <w:sz w:val="22"/>
          <w:szCs w:val="22"/>
        </w:rPr>
        <w:t>)</w:t>
      </w:r>
      <w:r w:rsidR="00677BEF" w:rsidRPr="00147012">
        <w:rPr>
          <w:rFonts w:ascii="Times New Roman" w:eastAsia="新細明體" w:hAnsi="新細明體" w:hint="eastAsia"/>
          <w:sz w:val="22"/>
          <w:szCs w:val="22"/>
        </w:rPr>
        <w:t>以上</w:t>
      </w:r>
      <w:r w:rsidRPr="00147012">
        <w:rPr>
          <w:rFonts w:ascii="Times New Roman" w:eastAsia="新細明體" w:hAnsi="新細明體"/>
          <w:sz w:val="22"/>
          <w:szCs w:val="22"/>
        </w:rPr>
        <w:t>教</w:t>
      </w:r>
      <w:r w:rsidR="000D3C30" w:rsidRPr="00147012">
        <w:rPr>
          <w:rFonts w:ascii="Times New Roman" w:eastAsia="新細明體" w:hAnsi="新細明體" w:hint="eastAsia"/>
          <w:sz w:val="22"/>
          <w:szCs w:val="22"/>
        </w:rPr>
        <w:t>師</w:t>
      </w:r>
      <w:r w:rsidRPr="00147012">
        <w:rPr>
          <w:rFonts w:ascii="Times New Roman" w:eastAsia="新細明體" w:hAnsi="新細明體"/>
          <w:sz w:val="22"/>
          <w:szCs w:val="22"/>
        </w:rPr>
        <w:t>，或對該論文研究內容相關之領域學有專長人士。</w:t>
      </w:r>
    </w:p>
    <w:p w14:paraId="268E0821" w14:textId="77777777" w:rsidR="006C457B" w:rsidRPr="00147012" w:rsidRDefault="00F1110F"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若</w:t>
      </w:r>
      <w:r w:rsidR="006C457B" w:rsidRPr="00147012">
        <w:rPr>
          <w:rFonts w:ascii="Times New Roman" w:eastAsia="新細明體" w:hAnsi="新細明體"/>
          <w:sz w:val="22"/>
          <w:szCs w:val="22"/>
        </w:rPr>
        <w:t>聘</w:t>
      </w:r>
      <w:r w:rsidRPr="00147012">
        <w:rPr>
          <w:rFonts w:ascii="Times New Roman" w:eastAsia="新細明體" w:hAnsi="新細明體"/>
          <w:sz w:val="22"/>
          <w:szCs w:val="22"/>
        </w:rPr>
        <w:t>請</w:t>
      </w:r>
      <w:r w:rsidR="006C457B" w:rsidRPr="00147012">
        <w:rPr>
          <w:rFonts w:ascii="Times New Roman" w:eastAsia="新細明體" w:hAnsi="新細明體"/>
          <w:sz w:val="22"/>
          <w:szCs w:val="22"/>
        </w:rPr>
        <w:t>之</w:t>
      </w:r>
      <w:r w:rsidR="00AF0FFE" w:rsidRPr="00147012">
        <w:rPr>
          <w:rFonts w:ascii="Times New Roman" w:eastAsia="新細明體" w:hAnsi="新細明體" w:hint="eastAsia"/>
          <w:sz w:val="22"/>
          <w:szCs w:val="22"/>
        </w:rPr>
        <w:t>考</w:t>
      </w:r>
      <w:r w:rsidR="00AF0FFE" w:rsidRPr="00147012">
        <w:rPr>
          <w:rFonts w:ascii="Times New Roman" w:eastAsia="新細明體" w:hAnsi="新細明體"/>
          <w:sz w:val="22"/>
          <w:szCs w:val="22"/>
        </w:rPr>
        <w:t>試委員為非具備博士學位之相關領域專長人士，</w:t>
      </w:r>
      <w:r w:rsidR="00AF0FFE" w:rsidRPr="00147012">
        <w:rPr>
          <w:rFonts w:ascii="Times New Roman" w:eastAsia="新細明體" w:hAnsi="新細明體" w:hint="eastAsia"/>
          <w:sz w:val="22"/>
          <w:szCs w:val="22"/>
        </w:rPr>
        <w:t>考</w:t>
      </w:r>
      <w:r w:rsidR="00677BEF" w:rsidRPr="00147012">
        <w:rPr>
          <w:rFonts w:ascii="Times New Roman" w:eastAsia="新細明體" w:hAnsi="新細明體"/>
          <w:sz w:val="22"/>
          <w:szCs w:val="22"/>
        </w:rPr>
        <w:t>試委員人數除此位專長人士外，至少</w:t>
      </w:r>
      <w:r w:rsidR="006C457B" w:rsidRPr="00147012">
        <w:rPr>
          <w:rFonts w:ascii="Times New Roman" w:eastAsia="新細明體" w:hAnsi="新細明體"/>
          <w:sz w:val="22"/>
          <w:szCs w:val="22"/>
        </w:rPr>
        <w:t>須有符合</w:t>
      </w:r>
      <w:r w:rsidRPr="00147012">
        <w:rPr>
          <w:rFonts w:ascii="Times New Roman" w:eastAsia="新細明體" w:hAnsi="新細明體"/>
          <w:sz w:val="22"/>
          <w:szCs w:val="22"/>
        </w:rPr>
        <w:t>研究所學位考試委員</w:t>
      </w:r>
      <w:r w:rsidR="006C457B" w:rsidRPr="00147012">
        <w:rPr>
          <w:rFonts w:ascii="Times New Roman" w:eastAsia="新細明體" w:hAnsi="新細明體"/>
          <w:sz w:val="22"/>
          <w:szCs w:val="22"/>
        </w:rPr>
        <w:t>資格</w:t>
      </w:r>
      <w:r w:rsidRPr="00147012">
        <w:rPr>
          <w:rFonts w:ascii="Times New Roman" w:eastAsia="新細明體" w:hAnsi="新細明體"/>
          <w:sz w:val="22"/>
          <w:szCs w:val="22"/>
        </w:rPr>
        <w:t>之委員三名。</w:t>
      </w:r>
    </w:p>
    <w:p w14:paraId="31DA934F" w14:textId="77777777" w:rsidR="007C2983" w:rsidRPr="007C2983" w:rsidRDefault="00AF0FFE" w:rsidP="007C2983">
      <w:pPr>
        <w:numPr>
          <w:ilvl w:val="0"/>
          <w:numId w:val="27"/>
        </w:numPr>
        <w:rPr>
          <w:rFonts w:ascii="Times New Roman" w:eastAsia="新細明體" w:hAnsi="新細明體"/>
          <w:sz w:val="22"/>
          <w:szCs w:val="22"/>
        </w:rPr>
      </w:pPr>
      <w:r w:rsidRPr="007C2983">
        <w:rPr>
          <w:rFonts w:ascii="Times New Roman" w:eastAsia="新細明體" w:hAnsi="新細明體" w:hint="eastAsia"/>
          <w:sz w:val="22"/>
          <w:szCs w:val="22"/>
        </w:rPr>
        <w:t>考</w:t>
      </w:r>
      <w:r w:rsidR="00250717" w:rsidRPr="007C2983">
        <w:rPr>
          <w:rFonts w:ascii="Times New Roman" w:eastAsia="新細明體" w:hAnsi="新細明體"/>
          <w:sz w:val="22"/>
          <w:szCs w:val="22"/>
        </w:rPr>
        <w:t>試委員若為非具備博士學位之專長人士，</w:t>
      </w:r>
      <w:r w:rsidR="007C2983" w:rsidRPr="007C2983">
        <w:rPr>
          <w:rFonts w:ascii="Times New Roman" w:eastAsia="新細明體" w:hAnsi="新細明體" w:hint="eastAsia"/>
          <w:sz w:val="22"/>
          <w:szCs w:val="22"/>
        </w:rPr>
        <w:t>由指導教授認定之。</w:t>
      </w:r>
    </w:p>
    <w:p w14:paraId="295215D1" w14:textId="77777777" w:rsidR="004B205A" w:rsidRPr="007C2983" w:rsidRDefault="004B205A" w:rsidP="008E30B8">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C2983">
        <w:rPr>
          <w:rFonts w:ascii="Times New Roman" w:eastAsia="新細明體" w:hAnsi="新細明體"/>
          <w:sz w:val="22"/>
          <w:szCs w:val="22"/>
        </w:rPr>
        <w:t>參加論文</w:t>
      </w:r>
      <w:r w:rsidR="00AF0FFE" w:rsidRPr="007C2983">
        <w:rPr>
          <w:rFonts w:ascii="Times New Roman" w:eastAsia="新細明體" w:hAnsi="新細明體" w:hint="eastAsia"/>
          <w:sz w:val="22"/>
          <w:szCs w:val="22"/>
        </w:rPr>
        <w:t>考</w:t>
      </w:r>
      <w:r w:rsidRPr="007C2983">
        <w:rPr>
          <w:rFonts w:ascii="Times New Roman" w:eastAsia="新細明體" w:hAnsi="新細明體"/>
          <w:sz w:val="22"/>
          <w:szCs w:val="22"/>
        </w:rPr>
        <w:t>試者，必須於</w:t>
      </w:r>
      <w:r w:rsidR="0083459D" w:rsidRPr="007C2983">
        <w:rPr>
          <w:rFonts w:ascii="Times New Roman" w:eastAsia="新細明體"/>
          <w:sz w:val="22"/>
          <w:szCs w:val="22"/>
        </w:rPr>
        <w:t>10</w:t>
      </w:r>
      <w:r w:rsidR="0083459D" w:rsidRPr="007C2983">
        <w:rPr>
          <w:rFonts w:ascii="Times New Roman" w:eastAsia="新細明體" w:hAnsi="新細明體"/>
          <w:sz w:val="22"/>
          <w:szCs w:val="22"/>
        </w:rPr>
        <w:t>天</w:t>
      </w:r>
      <w:r w:rsidR="00395FB8" w:rsidRPr="007C2983">
        <w:rPr>
          <w:rFonts w:ascii="Times New Roman" w:eastAsia="新細明體" w:hAnsi="新細明體"/>
          <w:sz w:val="22"/>
          <w:szCs w:val="22"/>
        </w:rPr>
        <w:t>前</w:t>
      </w:r>
      <w:r w:rsidR="000D3C30" w:rsidRPr="007C2983">
        <w:rPr>
          <w:rFonts w:ascii="Times New Roman" w:eastAsia="新細明體" w:hAnsi="新細明體"/>
          <w:sz w:val="22"/>
          <w:szCs w:val="22"/>
        </w:rPr>
        <w:t>繳交</w:t>
      </w:r>
      <w:r w:rsidR="0020489E" w:rsidRPr="007C2983">
        <w:rPr>
          <w:rFonts w:ascii="Times New Roman" w:eastAsia="新細明體" w:hAnsi="新細明體" w:hint="eastAsia"/>
          <w:sz w:val="22"/>
          <w:szCs w:val="22"/>
        </w:rPr>
        <w:t>碩士論文初稿，</w:t>
      </w:r>
      <w:r w:rsidR="008E30B8" w:rsidRPr="007C2983">
        <w:rPr>
          <w:rFonts w:ascii="Times New Roman" w:eastAsia="新細明體" w:hAnsi="新細明體" w:hint="eastAsia"/>
          <w:sz w:val="22"/>
          <w:szCs w:val="22"/>
        </w:rPr>
        <w:t>經指導教授簽名「繳交碩士論文初稿審核表」至所辦公室，</w:t>
      </w:r>
      <w:r w:rsidR="00AF0FFE" w:rsidRPr="007C2983">
        <w:rPr>
          <w:rFonts w:ascii="Times New Roman" w:eastAsia="新細明體" w:hAnsi="新細明體"/>
          <w:sz w:val="22"/>
          <w:szCs w:val="22"/>
        </w:rPr>
        <w:t>俾便統一寄交</w:t>
      </w:r>
      <w:r w:rsidR="00AF0FFE" w:rsidRPr="007C2983">
        <w:rPr>
          <w:rFonts w:ascii="Times New Roman" w:eastAsia="新細明體" w:hAnsi="新細明體" w:hint="eastAsia"/>
          <w:sz w:val="22"/>
          <w:szCs w:val="22"/>
        </w:rPr>
        <w:t>考</w:t>
      </w:r>
      <w:r w:rsidR="00AF0FFE" w:rsidRPr="007C2983">
        <w:rPr>
          <w:rFonts w:ascii="Times New Roman" w:eastAsia="新細明體" w:hAnsi="新細明體"/>
          <w:sz w:val="22"/>
          <w:szCs w:val="22"/>
        </w:rPr>
        <w:t>試委員。繳交初稿之份數依</w:t>
      </w:r>
      <w:r w:rsidR="00AF0FFE" w:rsidRPr="007C2983">
        <w:rPr>
          <w:rFonts w:ascii="Times New Roman" w:eastAsia="新細明體" w:hAnsi="新細明體" w:hint="eastAsia"/>
          <w:sz w:val="22"/>
          <w:szCs w:val="22"/>
        </w:rPr>
        <w:t>考</w:t>
      </w:r>
      <w:r w:rsidRPr="007C2983">
        <w:rPr>
          <w:rFonts w:ascii="Times New Roman" w:eastAsia="新細明體" w:hAnsi="新細明體"/>
          <w:sz w:val="22"/>
          <w:szCs w:val="22"/>
        </w:rPr>
        <w:t>試委員人數而定。</w:t>
      </w:r>
    </w:p>
    <w:p w14:paraId="4D1BBDC7" w14:textId="77777777" w:rsidR="004B205A" w:rsidRPr="00147012" w:rsidRDefault="00AF0FF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論文</w:t>
      </w:r>
      <w:r w:rsidRPr="00147012">
        <w:rPr>
          <w:rFonts w:ascii="Times New Roman" w:eastAsia="新細明體" w:hAnsi="新細明體" w:hint="eastAsia"/>
          <w:sz w:val="22"/>
          <w:szCs w:val="22"/>
        </w:rPr>
        <w:t>考</w:t>
      </w:r>
      <w:r w:rsidR="004B205A" w:rsidRPr="00147012">
        <w:rPr>
          <w:rFonts w:ascii="Times New Roman" w:eastAsia="新細明體" w:hAnsi="新細明體"/>
          <w:sz w:val="22"/>
          <w:szCs w:val="22"/>
        </w:rPr>
        <w:t>試採公開方式，除</w:t>
      </w:r>
      <w:r w:rsidRPr="00147012">
        <w:rPr>
          <w:rFonts w:ascii="Times New Roman" w:eastAsia="新細明體" w:hAnsi="新細明體" w:hint="eastAsia"/>
          <w:sz w:val="22"/>
          <w:szCs w:val="22"/>
        </w:rPr>
        <w:t>考</w:t>
      </w:r>
      <w:r w:rsidR="004B205A" w:rsidRPr="00147012">
        <w:rPr>
          <w:rFonts w:ascii="Times New Roman" w:eastAsia="新細明體" w:hAnsi="新細明體"/>
          <w:sz w:val="22"/>
          <w:szCs w:val="22"/>
        </w:rPr>
        <w:t>試委員以外，尚應開放給對該論文有興趣者旁聽</w:t>
      </w:r>
      <w:r w:rsidRPr="00147012">
        <w:rPr>
          <w:rFonts w:ascii="Times New Roman" w:eastAsia="新細明體" w:hAnsi="新細明體" w:hint="eastAsia"/>
          <w:sz w:val="22"/>
          <w:szCs w:val="22"/>
        </w:rPr>
        <w:t>，</w:t>
      </w:r>
      <w:r w:rsidR="004B205A" w:rsidRPr="00147012">
        <w:rPr>
          <w:rFonts w:ascii="Times New Roman" w:eastAsia="新細明體" w:hAnsi="新細明體"/>
          <w:sz w:val="22"/>
          <w:szCs w:val="22"/>
        </w:rPr>
        <w:t>並於規定時間內發</w:t>
      </w:r>
      <w:r w:rsidR="000D3C30" w:rsidRPr="00147012">
        <w:rPr>
          <w:rFonts w:ascii="Times New Roman" w:eastAsia="新細明體" w:hAnsi="新細明體"/>
          <w:sz w:val="22"/>
          <w:szCs w:val="22"/>
        </w:rPr>
        <w:t>問</w:t>
      </w:r>
      <w:r w:rsidR="000D3C30" w:rsidRPr="00147012">
        <w:rPr>
          <w:rFonts w:ascii="Times New Roman" w:eastAsia="新細明體" w:hAnsi="新細明體" w:hint="eastAsia"/>
          <w:sz w:val="22"/>
          <w:szCs w:val="22"/>
        </w:rPr>
        <w:t>。</w:t>
      </w:r>
    </w:p>
    <w:p w14:paraId="3C4C66BE" w14:textId="77777777" w:rsidR="00773E86" w:rsidRPr="00147012" w:rsidRDefault="00773E86"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bCs/>
          <w:sz w:val="22"/>
          <w:szCs w:val="22"/>
        </w:rPr>
      </w:pPr>
      <w:r w:rsidRPr="00147012">
        <w:rPr>
          <w:rFonts w:ascii="Times New Roman" w:eastAsia="新細明體" w:hAnsi="新細明體"/>
          <w:sz w:val="22"/>
          <w:szCs w:val="22"/>
        </w:rPr>
        <w:t>論文</w:t>
      </w:r>
      <w:r w:rsidR="00AF0FFE" w:rsidRPr="00147012">
        <w:rPr>
          <w:rFonts w:ascii="Times New Roman" w:eastAsia="新細明體" w:hAnsi="新細明體" w:hint="eastAsia"/>
          <w:sz w:val="22"/>
          <w:szCs w:val="22"/>
        </w:rPr>
        <w:t>考</w:t>
      </w:r>
      <w:r w:rsidRPr="00147012">
        <w:rPr>
          <w:rFonts w:ascii="Times New Roman" w:eastAsia="新細明體" w:hAnsi="新細明體"/>
          <w:sz w:val="22"/>
          <w:szCs w:val="22"/>
        </w:rPr>
        <w:t>試成績先由</w:t>
      </w:r>
      <w:r w:rsidR="00AF0FFE" w:rsidRPr="00147012">
        <w:rPr>
          <w:rFonts w:ascii="Times New Roman" w:eastAsia="新細明體" w:hAnsi="新細明體" w:hint="eastAsia"/>
          <w:sz w:val="22"/>
          <w:szCs w:val="22"/>
        </w:rPr>
        <w:t>考</w:t>
      </w:r>
      <w:r w:rsidRPr="00147012">
        <w:rPr>
          <w:rFonts w:ascii="Times New Roman" w:eastAsia="新細明體" w:hAnsi="新細明體"/>
          <w:sz w:val="22"/>
          <w:szCs w:val="22"/>
        </w:rPr>
        <w:t>試委員分別評定，再加總平均之。</w:t>
      </w:r>
      <w:r w:rsidRPr="00147012">
        <w:rPr>
          <w:rFonts w:ascii="Times New Roman" w:eastAsia="新細明體" w:hAnsi="新細明體"/>
          <w:bCs/>
          <w:sz w:val="22"/>
          <w:szCs w:val="22"/>
        </w:rPr>
        <w:t>考試結果由</w:t>
      </w:r>
      <w:r w:rsidR="00AF0FFE" w:rsidRPr="00147012">
        <w:rPr>
          <w:rFonts w:ascii="Times New Roman" w:eastAsia="新細明體" w:hAnsi="新細明體" w:hint="eastAsia"/>
          <w:bCs/>
          <w:sz w:val="22"/>
          <w:szCs w:val="22"/>
        </w:rPr>
        <w:t>考</w:t>
      </w:r>
      <w:r w:rsidRPr="00147012">
        <w:rPr>
          <w:rFonts w:ascii="Times New Roman" w:eastAsia="新細明體" w:hAnsi="新細明體"/>
          <w:bCs/>
          <w:sz w:val="22"/>
          <w:szCs w:val="22"/>
        </w:rPr>
        <w:t>試委員簽名填妥「成績報告單」後，由指導教授親自送交所辦公室。</w:t>
      </w:r>
    </w:p>
    <w:p w14:paraId="5A0E4CA1" w14:textId="77777777" w:rsidR="00773E86" w:rsidRPr="00147012" w:rsidRDefault="00773E86"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bCs/>
          <w:sz w:val="22"/>
          <w:szCs w:val="22"/>
        </w:rPr>
      </w:pPr>
      <w:r w:rsidRPr="00147012">
        <w:rPr>
          <w:rFonts w:ascii="Times New Roman" w:eastAsia="新細明體" w:hAnsi="新細明體" w:hint="eastAsia"/>
          <w:bCs/>
          <w:sz w:val="22"/>
          <w:szCs w:val="22"/>
        </w:rPr>
        <w:t>口</w:t>
      </w:r>
      <w:r w:rsidRPr="00147012">
        <w:rPr>
          <w:rFonts w:ascii="Times New Roman" w:eastAsia="新細明體" w:hAnsi="新細明體"/>
          <w:bCs/>
          <w:sz w:val="22"/>
          <w:szCs w:val="22"/>
        </w:rPr>
        <w:t>試結果分為以下三種：</w:t>
      </w:r>
    </w:p>
    <w:p w14:paraId="719EB2DF" w14:textId="77777777" w:rsidR="00773E86" w:rsidRPr="00147012" w:rsidRDefault="00773E86" w:rsidP="00455E84">
      <w:pPr>
        <w:spacing w:beforeLines="50" w:before="120" w:line="320" w:lineRule="atLeast"/>
        <w:ind w:leftChars="337" w:left="1350" w:hangingChars="246" w:hanging="541"/>
        <w:jc w:val="both"/>
        <w:rPr>
          <w:rFonts w:ascii="Times New Roman" w:eastAsia="新細明體"/>
          <w:bCs/>
          <w:sz w:val="22"/>
          <w:szCs w:val="22"/>
        </w:rPr>
      </w:pPr>
      <w:r w:rsidRPr="00147012">
        <w:rPr>
          <w:rFonts w:ascii="Times New Roman" w:eastAsia="新細明體" w:hint="eastAsia"/>
          <w:bCs/>
          <w:sz w:val="22"/>
          <w:szCs w:val="22"/>
        </w:rPr>
        <w:t xml:space="preserve">(1) </w:t>
      </w:r>
      <w:r w:rsidRPr="00147012">
        <w:rPr>
          <w:rFonts w:ascii="Times New Roman" w:eastAsia="新細明體" w:hAnsi="新細明體"/>
          <w:bCs/>
          <w:sz w:val="22"/>
          <w:szCs w:val="22"/>
        </w:rPr>
        <w:t>通</w:t>
      </w:r>
      <w:r w:rsidRPr="00147012">
        <w:rPr>
          <w:rFonts w:ascii="Times New Roman" w:eastAsia="新細明體"/>
          <w:bCs/>
          <w:sz w:val="22"/>
          <w:szCs w:val="22"/>
        </w:rPr>
        <w:t>過：研究生當場通過</w:t>
      </w:r>
      <w:r w:rsidR="00AF0FFE" w:rsidRPr="00147012">
        <w:rPr>
          <w:rFonts w:ascii="Times New Roman" w:eastAsia="新細明體" w:hint="eastAsia"/>
          <w:bCs/>
          <w:sz w:val="22"/>
          <w:szCs w:val="22"/>
        </w:rPr>
        <w:t>考</w:t>
      </w:r>
      <w:r w:rsidRPr="00147012">
        <w:rPr>
          <w:rFonts w:ascii="Times New Roman" w:eastAsia="新細明體"/>
          <w:bCs/>
          <w:sz w:val="22"/>
          <w:szCs w:val="22"/>
        </w:rPr>
        <w:t>試，含無需</w:t>
      </w:r>
      <w:r w:rsidR="00AF0FFE" w:rsidRPr="00147012">
        <w:rPr>
          <w:rFonts w:ascii="Times New Roman" w:eastAsia="新細明體" w:hint="eastAsia"/>
          <w:bCs/>
          <w:sz w:val="22"/>
          <w:szCs w:val="22"/>
        </w:rPr>
        <w:t>考</w:t>
      </w:r>
      <w:r w:rsidRPr="00147012">
        <w:rPr>
          <w:rFonts w:ascii="Times New Roman" w:eastAsia="新細明體"/>
          <w:bCs/>
          <w:sz w:val="22"/>
          <w:szCs w:val="22"/>
        </w:rPr>
        <w:t>試委員複查之小幅修改。</w:t>
      </w:r>
    </w:p>
    <w:p w14:paraId="704114E9" w14:textId="77777777" w:rsidR="00773E86" w:rsidRPr="00147012" w:rsidRDefault="00773E86" w:rsidP="00455E84">
      <w:pPr>
        <w:spacing w:beforeLines="50" w:before="120" w:line="320" w:lineRule="atLeast"/>
        <w:ind w:leftChars="336" w:left="1077" w:hangingChars="123" w:hanging="271"/>
        <w:jc w:val="both"/>
        <w:rPr>
          <w:rFonts w:ascii="Times New Roman" w:eastAsia="新細明體"/>
          <w:bCs/>
          <w:sz w:val="22"/>
          <w:szCs w:val="22"/>
        </w:rPr>
      </w:pPr>
      <w:r w:rsidRPr="00147012">
        <w:rPr>
          <w:rFonts w:ascii="Times New Roman" w:eastAsia="新細明體" w:hint="eastAsia"/>
          <w:bCs/>
          <w:sz w:val="22"/>
          <w:szCs w:val="22"/>
        </w:rPr>
        <w:lastRenderedPageBreak/>
        <w:t xml:space="preserve">(2) </w:t>
      </w:r>
      <w:r w:rsidRPr="00147012">
        <w:rPr>
          <w:rFonts w:ascii="Times New Roman" w:eastAsia="新細明體"/>
          <w:bCs/>
          <w:sz w:val="22"/>
          <w:szCs w:val="22"/>
        </w:rPr>
        <w:t>有條件通過：研究生須按照</w:t>
      </w:r>
      <w:r w:rsidR="00AF0FFE" w:rsidRPr="00147012">
        <w:rPr>
          <w:rFonts w:ascii="Times New Roman" w:eastAsia="新細明體" w:hint="eastAsia"/>
          <w:bCs/>
          <w:sz w:val="22"/>
          <w:szCs w:val="22"/>
        </w:rPr>
        <w:t>考</w:t>
      </w:r>
      <w:r w:rsidRPr="00147012">
        <w:rPr>
          <w:rFonts w:ascii="Times New Roman" w:eastAsia="新細明體"/>
          <w:bCs/>
          <w:sz w:val="22"/>
          <w:szCs w:val="22"/>
        </w:rPr>
        <w:t>試委員之決議修改論文，並於修改完成後經</w:t>
      </w:r>
      <w:r w:rsidR="00AF0FFE" w:rsidRPr="00147012">
        <w:rPr>
          <w:rFonts w:ascii="Times New Roman" w:eastAsia="新細明體" w:hint="eastAsia"/>
          <w:bCs/>
          <w:sz w:val="22"/>
          <w:szCs w:val="22"/>
        </w:rPr>
        <w:t>考</w:t>
      </w:r>
      <w:r w:rsidRPr="00147012">
        <w:rPr>
          <w:rFonts w:ascii="Times New Roman" w:eastAsia="新細明體"/>
          <w:bCs/>
          <w:sz w:val="22"/>
          <w:szCs w:val="22"/>
        </w:rPr>
        <w:t>試委員複查通過。</w:t>
      </w:r>
    </w:p>
    <w:p w14:paraId="0BCC3140" w14:textId="77777777" w:rsidR="00773E86" w:rsidRPr="00147012" w:rsidRDefault="00773E86" w:rsidP="00455E84">
      <w:pPr>
        <w:spacing w:beforeLines="50" w:before="120" w:line="320" w:lineRule="atLeast"/>
        <w:ind w:leftChars="337" w:left="1350" w:hangingChars="246" w:hanging="541"/>
        <w:jc w:val="both"/>
        <w:rPr>
          <w:rFonts w:ascii="Times New Roman" w:eastAsia="新細明體" w:hAnsi="新細明體"/>
          <w:bCs/>
          <w:sz w:val="22"/>
          <w:szCs w:val="22"/>
        </w:rPr>
      </w:pPr>
      <w:r w:rsidRPr="00147012">
        <w:rPr>
          <w:rFonts w:ascii="Times New Roman" w:eastAsia="新細明體" w:hint="eastAsia"/>
          <w:bCs/>
          <w:sz w:val="22"/>
          <w:szCs w:val="22"/>
        </w:rPr>
        <w:t xml:space="preserve">(3) </w:t>
      </w:r>
      <w:r w:rsidRPr="00147012">
        <w:rPr>
          <w:rFonts w:ascii="Times New Roman" w:eastAsia="新細明體"/>
          <w:bCs/>
          <w:sz w:val="22"/>
          <w:szCs w:val="22"/>
        </w:rPr>
        <w:t>不通過：研</w:t>
      </w:r>
      <w:r w:rsidRPr="00147012">
        <w:rPr>
          <w:rFonts w:ascii="Times New Roman" w:eastAsia="新細明體" w:hAnsi="新細明體"/>
          <w:bCs/>
          <w:sz w:val="22"/>
          <w:szCs w:val="22"/>
        </w:rPr>
        <w:t>究生須大幅度修改論文之後重新舉行考試。</w:t>
      </w:r>
    </w:p>
    <w:p w14:paraId="338A0871" w14:textId="77777777" w:rsidR="007A76EA" w:rsidRPr="00147012" w:rsidRDefault="007A76EA"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bCs/>
          <w:sz w:val="22"/>
          <w:szCs w:val="22"/>
        </w:rPr>
      </w:pPr>
      <w:r w:rsidRPr="00147012">
        <w:rPr>
          <w:rFonts w:ascii="Times New Roman" w:eastAsia="新細明體" w:hAnsi="新細明體" w:hint="eastAsia"/>
          <w:bCs/>
          <w:sz w:val="22"/>
          <w:szCs w:val="22"/>
        </w:rPr>
        <w:t>碩士學位</w:t>
      </w:r>
      <w:r w:rsidR="00AF0FFE" w:rsidRPr="00147012">
        <w:rPr>
          <w:rFonts w:ascii="Times New Roman" w:eastAsia="新細明體" w:hAnsi="新細明體" w:hint="eastAsia"/>
          <w:bCs/>
          <w:sz w:val="22"/>
          <w:szCs w:val="22"/>
        </w:rPr>
        <w:t>論文</w:t>
      </w:r>
      <w:r w:rsidRPr="00147012">
        <w:rPr>
          <w:rFonts w:ascii="Times New Roman" w:eastAsia="新細明體" w:hAnsi="新細明體" w:hint="eastAsia"/>
          <w:bCs/>
          <w:sz w:val="22"/>
          <w:szCs w:val="22"/>
        </w:rPr>
        <w:t>考試以二次為限，二次均未能通過者，依規定退學。</w:t>
      </w:r>
    </w:p>
    <w:p w14:paraId="51275A29" w14:textId="60AB522A" w:rsidR="008906FE" w:rsidRDefault="008906F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8906FE">
        <w:rPr>
          <w:rFonts w:ascii="Times New Roman" w:eastAsia="新細明體" w:hint="eastAsia"/>
          <w:sz w:val="22"/>
          <w:szCs w:val="22"/>
        </w:rPr>
        <w:t>參加學位論文考試者經論文考試及格後，應將符合本所格式之論文</w:t>
      </w:r>
      <w:r w:rsidRPr="008906FE">
        <w:rPr>
          <w:rFonts w:ascii="Times New Roman" w:eastAsia="新細明體" w:hint="eastAsia"/>
          <w:sz w:val="22"/>
          <w:szCs w:val="22"/>
        </w:rPr>
        <w:t xml:space="preserve"> 3</w:t>
      </w:r>
      <w:r w:rsidRPr="008906FE">
        <w:rPr>
          <w:rFonts w:ascii="Times New Roman" w:eastAsia="新細明體" w:hint="eastAsia"/>
          <w:sz w:val="22"/>
          <w:szCs w:val="22"/>
        </w:rPr>
        <w:t>份繳交至所辦公室。該學位論文應進行論文原創性比對，並將比對結果及「學術</w:t>
      </w:r>
      <w:proofErr w:type="gramStart"/>
      <w:r w:rsidRPr="008906FE">
        <w:rPr>
          <w:rFonts w:ascii="Times New Roman" w:eastAsia="新細明體" w:hint="eastAsia"/>
          <w:sz w:val="22"/>
          <w:szCs w:val="22"/>
        </w:rPr>
        <w:t>倫理暨原創</w:t>
      </w:r>
      <w:proofErr w:type="gramEnd"/>
      <w:r w:rsidRPr="008906FE">
        <w:rPr>
          <w:rFonts w:ascii="Times New Roman" w:eastAsia="新細明體" w:hint="eastAsia"/>
          <w:sz w:val="22"/>
          <w:szCs w:val="22"/>
        </w:rPr>
        <w:t>性比對聲明書」交予指導教授審核簽名後，始得通過。</w:t>
      </w:r>
    </w:p>
    <w:p w14:paraId="366F1E38" w14:textId="18495AA6" w:rsidR="007A76EA" w:rsidRPr="00147012" w:rsidRDefault="007A76EA"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其他相關未盡事宜，以</w:t>
      </w:r>
      <w:proofErr w:type="gramStart"/>
      <w:r w:rsidRPr="00147012">
        <w:rPr>
          <w:rFonts w:ascii="Times New Roman" w:eastAsia="新細明體" w:hint="eastAsia"/>
          <w:sz w:val="22"/>
          <w:szCs w:val="22"/>
        </w:rPr>
        <w:t>部頒及</w:t>
      </w:r>
      <w:proofErr w:type="gramEnd"/>
      <w:r w:rsidRPr="00147012">
        <w:rPr>
          <w:rFonts w:ascii="Times New Roman" w:eastAsia="新細明體" w:hint="eastAsia"/>
          <w:sz w:val="22"/>
          <w:szCs w:val="22"/>
        </w:rPr>
        <w:t>校頒相關規定辦理。</w:t>
      </w:r>
    </w:p>
    <w:p w14:paraId="5FE718DE" w14:textId="77777777" w:rsidR="00FA6386" w:rsidRPr="00147012" w:rsidRDefault="00FA6386"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szCs w:val="24"/>
        </w:rPr>
      </w:pPr>
    </w:p>
    <w:p w14:paraId="3FB1E446" w14:textId="77777777" w:rsidR="004B205A" w:rsidRPr="00147012" w:rsidRDefault="00F3065A"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hAnsi="標楷體"/>
          <w:szCs w:val="24"/>
        </w:rPr>
      </w:pPr>
      <w:r w:rsidRPr="00147012">
        <w:rPr>
          <w:rFonts w:ascii="Times New Roman" w:eastAsia="標楷體" w:hAnsi="標楷體" w:hint="eastAsia"/>
          <w:szCs w:val="24"/>
        </w:rPr>
        <w:t>五</w:t>
      </w:r>
      <w:r w:rsidR="004B205A" w:rsidRPr="00147012">
        <w:rPr>
          <w:rFonts w:ascii="Times New Roman" w:eastAsia="標楷體" w:hAnsi="標楷體" w:hint="eastAsia"/>
          <w:szCs w:val="24"/>
        </w:rPr>
        <w:t>、</w:t>
      </w:r>
      <w:r w:rsidR="00F6376C" w:rsidRPr="00147012">
        <w:rPr>
          <w:rFonts w:ascii="Times New Roman" w:eastAsia="標楷體" w:hAnsi="標楷體" w:hint="eastAsia"/>
          <w:szCs w:val="24"/>
        </w:rPr>
        <w:t>導師制度</w:t>
      </w:r>
    </w:p>
    <w:p w14:paraId="268F334A" w14:textId="77777777" w:rsidR="00F6376C" w:rsidRPr="00147012" w:rsidRDefault="0070224A"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本所設有導師制度，</w:t>
      </w:r>
      <w:r w:rsidR="00F6376C" w:rsidRPr="00147012">
        <w:rPr>
          <w:rFonts w:ascii="Times New Roman" w:eastAsia="新細明體" w:hint="eastAsia"/>
          <w:sz w:val="22"/>
          <w:szCs w:val="22"/>
        </w:rPr>
        <w:t>由本所專任教師擔任，目的在提供本所學生選課規劃、論文研究方向及選定指導教授之相關協助。</w:t>
      </w:r>
    </w:p>
    <w:p w14:paraId="5EAF59E6" w14:textId="77777777" w:rsidR="00F6376C" w:rsidRPr="00147012" w:rsidRDefault="00F6376C"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碩士班採導師導生雙方約定制，由老師與學生相互約定後向所方登記，但學生在選定論文指導教授後，即由指導教授擔任其導師。</w:t>
      </w:r>
    </w:p>
    <w:p w14:paraId="0818B95B" w14:textId="77777777" w:rsidR="00411A54" w:rsidRPr="00147012" w:rsidRDefault="00F6376C"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w:t>
      </w:r>
      <w:r w:rsidR="0070224A" w:rsidRPr="00147012">
        <w:rPr>
          <w:rFonts w:ascii="Times New Roman" w:eastAsia="新細明體"/>
          <w:sz w:val="22"/>
          <w:szCs w:val="22"/>
        </w:rPr>
        <w:t>一</w:t>
      </w:r>
      <w:r w:rsidR="004B205A" w:rsidRPr="00147012">
        <w:rPr>
          <w:rFonts w:ascii="Times New Roman" w:eastAsia="新細明體"/>
          <w:sz w:val="22"/>
          <w:szCs w:val="22"/>
        </w:rPr>
        <w:t>研究生</w:t>
      </w:r>
      <w:r w:rsidRPr="00147012">
        <w:rPr>
          <w:rFonts w:ascii="Times New Roman" w:eastAsia="新細明體" w:hint="eastAsia"/>
          <w:sz w:val="22"/>
          <w:szCs w:val="22"/>
        </w:rPr>
        <w:t>原則上以實習一選課之老師為導師。</w:t>
      </w:r>
    </w:p>
    <w:p w14:paraId="378B81A5" w14:textId="77777777" w:rsidR="00F6376C" w:rsidRPr="00147012" w:rsidRDefault="00F6376C"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研究生須受導師</w:t>
      </w:r>
      <w:r w:rsidRPr="00147012">
        <w:rPr>
          <w:rFonts w:ascii="Times New Roman" w:eastAsia="新細明體" w:hint="eastAsia"/>
          <w:sz w:val="22"/>
          <w:szCs w:val="22"/>
        </w:rPr>
        <w:t>或</w:t>
      </w:r>
      <w:r w:rsidRPr="00147012">
        <w:rPr>
          <w:rFonts w:ascii="Times New Roman" w:eastAsia="新細明體"/>
          <w:sz w:val="22"/>
          <w:szCs w:val="22"/>
        </w:rPr>
        <w:t>論文指導教授之督導，經常在校內進行研習工作。</w:t>
      </w:r>
    </w:p>
    <w:p w14:paraId="7DF96982" w14:textId="77777777" w:rsidR="00173D1C" w:rsidRPr="00147012" w:rsidRDefault="00173D1C" w:rsidP="00455E84">
      <w:pPr>
        <w:widowControl/>
        <w:tabs>
          <w:tab w:val="left" w:pos="8647"/>
          <w:tab w:val="left" w:pos="10348"/>
        </w:tabs>
        <w:autoSpaceDE w:val="0"/>
        <w:autoSpaceDN w:val="0"/>
        <w:spacing w:beforeLines="50" w:before="120" w:line="320" w:lineRule="atLeast"/>
        <w:ind w:left="426" w:right="56" w:hanging="426"/>
        <w:textAlignment w:val="bottom"/>
        <w:rPr>
          <w:rFonts w:ascii="新細明體" w:eastAsia="新細明體"/>
          <w:szCs w:val="24"/>
        </w:rPr>
      </w:pPr>
    </w:p>
    <w:p w14:paraId="6451A6DF" w14:textId="77777777" w:rsidR="00F6376C" w:rsidRPr="00147012" w:rsidRDefault="00F3065A"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hAnsi="標楷體"/>
          <w:szCs w:val="24"/>
        </w:rPr>
      </w:pPr>
      <w:r w:rsidRPr="00147012">
        <w:rPr>
          <w:rFonts w:ascii="Times New Roman" w:eastAsia="標楷體" w:hAnsi="標楷體" w:hint="eastAsia"/>
          <w:szCs w:val="24"/>
        </w:rPr>
        <w:t>六</w:t>
      </w:r>
      <w:r w:rsidR="00F6376C" w:rsidRPr="00147012">
        <w:rPr>
          <w:rFonts w:ascii="Times New Roman" w:eastAsia="標楷體" w:hAnsi="標楷體" w:hint="eastAsia"/>
          <w:szCs w:val="24"/>
        </w:rPr>
        <w:t>、申訴</w:t>
      </w:r>
    </w:p>
    <w:p w14:paraId="2B7BA296" w14:textId="77777777" w:rsidR="005B4C62" w:rsidRPr="00147012" w:rsidRDefault="004B205A" w:rsidP="00455E84">
      <w:pPr>
        <w:widowControl/>
        <w:autoSpaceDE w:val="0"/>
        <w:autoSpaceDN w:val="0"/>
        <w:spacing w:beforeLines="50" w:before="120" w:line="320" w:lineRule="atLeast"/>
        <w:ind w:right="5" w:firstLine="483"/>
        <w:jc w:val="both"/>
        <w:textAlignment w:val="bottom"/>
        <w:rPr>
          <w:rFonts w:ascii="新細明體" w:eastAsia="新細明體"/>
          <w:szCs w:val="24"/>
        </w:rPr>
      </w:pPr>
      <w:r w:rsidRPr="00147012">
        <w:rPr>
          <w:rFonts w:ascii="新細明體" w:eastAsia="新細明體" w:hint="eastAsia"/>
          <w:szCs w:val="24"/>
        </w:rPr>
        <w:t>研究生對教師或研究生</w:t>
      </w:r>
      <w:r w:rsidR="00F6376C" w:rsidRPr="00147012">
        <w:rPr>
          <w:rFonts w:ascii="新細明體" w:eastAsia="新細明體" w:hint="eastAsia"/>
          <w:szCs w:val="24"/>
        </w:rPr>
        <w:t>學務小組</w:t>
      </w:r>
      <w:r w:rsidR="008D1ADE" w:rsidRPr="00147012">
        <w:rPr>
          <w:rFonts w:ascii="新細明體" w:eastAsia="新細明體" w:hint="eastAsia"/>
          <w:szCs w:val="24"/>
        </w:rPr>
        <w:t>之決定有異議時，得向所務會議提出申訴。</w:t>
      </w:r>
    </w:p>
    <w:p w14:paraId="41192BB5" w14:textId="77777777" w:rsidR="004B205A" w:rsidRPr="00147012" w:rsidRDefault="004B205A" w:rsidP="00110781">
      <w:pPr>
        <w:widowControl/>
        <w:autoSpaceDE w:val="0"/>
        <w:autoSpaceDN w:val="0"/>
        <w:spacing w:beforeLines="50" w:before="120" w:line="340" w:lineRule="atLeast"/>
        <w:jc w:val="both"/>
        <w:textAlignment w:val="bottom"/>
        <w:rPr>
          <w:rFonts w:ascii="新細明體" w:eastAsia="新細明體"/>
          <w:sz w:val="22"/>
        </w:rPr>
      </w:pPr>
      <w:r w:rsidRPr="00147012">
        <w:rPr>
          <w:rFonts w:ascii="新細明體" w:eastAsia="新細明體" w:hint="eastAsia"/>
          <w:sz w:val="22"/>
        </w:rPr>
        <w:t>附圖：</w:t>
      </w:r>
    </w:p>
    <w:p w14:paraId="7DAEA913" w14:textId="77777777" w:rsidR="004B205A" w:rsidRPr="00147012" w:rsidRDefault="004B205A" w:rsidP="00110781">
      <w:pPr>
        <w:widowControl/>
        <w:autoSpaceDE w:val="0"/>
        <w:autoSpaceDN w:val="0"/>
        <w:spacing w:beforeLines="50" w:before="120" w:line="340" w:lineRule="atLeast"/>
        <w:jc w:val="center"/>
        <w:textAlignment w:val="bottom"/>
        <w:rPr>
          <w:rFonts w:ascii="標楷體" w:eastAsia="標楷體" w:hAnsi="標楷體"/>
          <w:sz w:val="28"/>
        </w:rPr>
      </w:pPr>
      <w:r w:rsidRPr="00147012">
        <w:rPr>
          <w:rFonts w:ascii="標楷體" w:eastAsia="標楷體" w:hAnsi="標楷體" w:hint="eastAsia"/>
          <w:sz w:val="28"/>
        </w:rPr>
        <w:t>碩士班課程修習進程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99"/>
        <w:gridCol w:w="4896"/>
      </w:tblGrid>
      <w:tr w:rsidR="004B205A" w:rsidRPr="00147012" w14:paraId="6CAFA2EB" w14:textId="77777777" w:rsidTr="00D4067D">
        <w:trPr>
          <w:trHeight w:val="409"/>
        </w:trPr>
        <w:tc>
          <w:tcPr>
            <w:tcW w:w="3628" w:type="dxa"/>
            <w:tcBorders>
              <w:bottom w:val="single" w:sz="4" w:space="0" w:color="auto"/>
            </w:tcBorders>
          </w:tcPr>
          <w:p w14:paraId="30993471" w14:textId="77777777" w:rsidR="004B205A" w:rsidRPr="00147012" w:rsidRDefault="004B205A" w:rsidP="00590D6F">
            <w:pPr>
              <w:widowControl/>
              <w:autoSpaceDE w:val="0"/>
              <w:autoSpaceDN w:val="0"/>
              <w:spacing w:beforeLines="50" w:before="120" w:line="360" w:lineRule="atLeast"/>
              <w:jc w:val="center"/>
              <w:textAlignment w:val="bottom"/>
              <w:rPr>
                <w:rFonts w:ascii="Times New Roman" w:eastAsia="新細明體"/>
              </w:rPr>
            </w:pPr>
            <w:r w:rsidRPr="00147012">
              <w:rPr>
                <w:rFonts w:ascii="Times New Roman" w:eastAsia="新細明體" w:hint="eastAsia"/>
              </w:rPr>
              <w:t>學習進程</w:t>
            </w:r>
          </w:p>
        </w:tc>
        <w:tc>
          <w:tcPr>
            <w:tcW w:w="4933" w:type="dxa"/>
          </w:tcPr>
          <w:p w14:paraId="007D9451" w14:textId="77777777" w:rsidR="004B205A" w:rsidRPr="00147012" w:rsidRDefault="00590D6F" w:rsidP="00590D6F">
            <w:pPr>
              <w:widowControl/>
              <w:autoSpaceDE w:val="0"/>
              <w:autoSpaceDN w:val="0"/>
              <w:spacing w:beforeLines="50" w:before="120" w:line="360" w:lineRule="atLeast"/>
              <w:ind w:left="5" w:hangingChars="2" w:hanging="5"/>
              <w:jc w:val="center"/>
              <w:textAlignment w:val="bottom"/>
              <w:rPr>
                <w:rFonts w:ascii="新細明體" w:eastAsia="新細明體"/>
              </w:rPr>
            </w:pPr>
            <w:r w:rsidRPr="00147012">
              <w:rPr>
                <w:rFonts w:ascii="新細明體" w:eastAsia="新細明體" w:hint="eastAsia"/>
              </w:rPr>
              <w:t>說明</w:t>
            </w:r>
          </w:p>
        </w:tc>
      </w:tr>
      <w:tr w:rsidR="004B205A" w:rsidRPr="00147012" w14:paraId="0540D7FA" w14:textId="77777777" w:rsidTr="00D4067D">
        <w:tc>
          <w:tcPr>
            <w:tcW w:w="3628" w:type="dxa"/>
            <w:tcBorders>
              <w:top w:val="single" w:sz="4" w:space="0" w:color="auto"/>
              <w:left w:val="single" w:sz="4" w:space="0" w:color="auto"/>
              <w:bottom w:val="single" w:sz="4" w:space="0" w:color="auto"/>
              <w:right w:val="single" w:sz="4" w:space="0" w:color="auto"/>
            </w:tcBorders>
            <w:vAlign w:val="center"/>
          </w:tcPr>
          <w:p w14:paraId="2909F3C1" w14:textId="77777777" w:rsidR="004B205A" w:rsidRPr="00147012" w:rsidRDefault="004B205A" w:rsidP="00590D6F">
            <w:pPr>
              <w:pStyle w:val="a5"/>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選定論文指導教授</w:t>
            </w:r>
          </w:p>
          <w:p w14:paraId="7DD90528" w14:textId="77777777"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14:paraId="09A7CBC4" w14:textId="77777777" w:rsidR="004B205A" w:rsidRPr="00147012" w:rsidRDefault="004B205A"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第二學年開始前</w:t>
            </w:r>
            <w:r w:rsidR="00590D6F" w:rsidRPr="00147012">
              <w:rPr>
                <w:rFonts w:ascii="新細明體" w:eastAsia="新細明體" w:hint="eastAsia"/>
                <w:sz w:val="22"/>
                <w:szCs w:val="22"/>
              </w:rPr>
              <w:t>須洽妥指導教授，並</w:t>
            </w:r>
            <w:r w:rsidR="00455E84" w:rsidRPr="00147012">
              <w:rPr>
                <w:rFonts w:ascii="新細明體" w:eastAsia="新細明體" w:hint="eastAsia"/>
                <w:sz w:val="22"/>
                <w:szCs w:val="22"/>
              </w:rPr>
              <w:t>繳交</w:t>
            </w:r>
            <w:r w:rsidR="003809A1" w:rsidRPr="00147012">
              <w:rPr>
                <w:rFonts w:ascii="新細明體" w:eastAsia="新細明體" w:hint="eastAsia"/>
                <w:sz w:val="22"/>
                <w:szCs w:val="22"/>
              </w:rPr>
              <w:t>「</w:t>
            </w:r>
            <w:r w:rsidR="003809A1" w:rsidRPr="00147012">
              <w:rPr>
                <w:rFonts w:ascii="新細明體" w:eastAsia="新細明體" w:hint="eastAsia"/>
                <w:b/>
                <w:sz w:val="22"/>
                <w:szCs w:val="22"/>
              </w:rPr>
              <w:t>論文指導教授同意書</w:t>
            </w:r>
            <w:r w:rsidR="003809A1" w:rsidRPr="00147012">
              <w:rPr>
                <w:rFonts w:ascii="新細明體" w:eastAsia="新細明體" w:hint="eastAsia"/>
                <w:sz w:val="22"/>
                <w:szCs w:val="22"/>
              </w:rPr>
              <w:t>」</w:t>
            </w:r>
            <w:r w:rsidR="00590D6F" w:rsidRPr="00147012">
              <w:rPr>
                <w:rFonts w:ascii="新細明體" w:eastAsia="新細明體" w:hint="eastAsia"/>
                <w:sz w:val="22"/>
                <w:szCs w:val="22"/>
              </w:rPr>
              <w:t>予所辦</w:t>
            </w:r>
            <w:r w:rsidR="00F3065A" w:rsidRPr="00147012">
              <w:rPr>
                <w:rFonts w:ascii="新細明體" w:eastAsia="新細明體" w:hint="eastAsia"/>
                <w:sz w:val="22"/>
                <w:szCs w:val="22"/>
              </w:rPr>
              <w:t>。</w:t>
            </w:r>
          </w:p>
        </w:tc>
      </w:tr>
      <w:tr w:rsidR="004B205A" w:rsidRPr="00147012" w14:paraId="08232AC0" w14:textId="77777777" w:rsidTr="00D4067D">
        <w:tc>
          <w:tcPr>
            <w:tcW w:w="3628" w:type="dxa"/>
            <w:tcBorders>
              <w:top w:val="single" w:sz="4" w:space="0" w:color="auto"/>
              <w:left w:val="single" w:sz="4" w:space="0" w:color="auto"/>
              <w:bottom w:val="single" w:sz="4" w:space="0" w:color="auto"/>
              <w:right w:val="single" w:sz="4" w:space="0" w:color="auto"/>
            </w:tcBorders>
            <w:vAlign w:val="center"/>
          </w:tcPr>
          <w:p w14:paraId="23AA4705" w14:textId="77777777" w:rsidR="004B205A" w:rsidRPr="00147012" w:rsidRDefault="00590D6F"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碩士論文計畫書口試</w:t>
            </w:r>
          </w:p>
          <w:p w14:paraId="5673634E" w14:textId="77777777"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14:paraId="23B59508" w14:textId="77777777" w:rsidR="004B205A" w:rsidRPr="00147012" w:rsidRDefault="004500EA"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研究生申請論文計畫書口試者，必須於10天前繳交碩士論文計劃書及經指導教授簽名之「論文計畫書口試申請書」至所辦公室。</w:t>
            </w:r>
            <w:r w:rsidR="00D4067D" w:rsidRPr="00147012">
              <w:rPr>
                <w:rFonts w:ascii="新細明體" w:eastAsia="新細明體" w:hint="eastAsia"/>
                <w:sz w:val="22"/>
                <w:szCs w:val="22"/>
              </w:rPr>
              <w:t>口試結果分為通過和不通過兩種。研究生</w:t>
            </w:r>
            <w:r w:rsidR="00590D6F" w:rsidRPr="00147012">
              <w:rPr>
                <w:rFonts w:ascii="新細明體" w:eastAsia="新細明體" w:hint="eastAsia"/>
                <w:sz w:val="22"/>
                <w:szCs w:val="22"/>
              </w:rPr>
              <w:t>於就學期間內可不限次數申請。</w:t>
            </w:r>
          </w:p>
        </w:tc>
      </w:tr>
      <w:tr w:rsidR="00455E84" w:rsidRPr="00147012" w14:paraId="025D1E93" w14:textId="77777777" w:rsidTr="00D4067D">
        <w:tc>
          <w:tcPr>
            <w:tcW w:w="3628" w:type="dxa"/>
            <w:tcBorders>
              <w:top w:val="single" w:sz="4" w:space="0" w:color="auto"/>
              <w:left w:val="single" w:sz="4" w:space="0" w:color="auto"/>
              <w:bottom w:val="single" w:sz="4" w:space="0" w:color="auto"/>
              <w:right w:val="single" w:sz="4" w:space="0" w:color="auto"/>
            </w:tcBorders>
            <w:vAlign w:val="center"/>
          </w:tcPr>
          <w:p w14:paraId="482BCF3B" w14:textId="77777777" w:rsidR="00D4067D"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申請碩士學位論文考試</w:t>
            </w:r>
          </w:p>
          <w:p w14:paraId="53B9EF36" w14:textId="77777777" w:rsidR="00455E84"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14:paraId="1F1AD039" w14:textId="77777777" w:rsidR="00BC1354" w:rsidRPr="00147012" w:rsidRDefault="00D4067D"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每年學期開始上課至學期結束皆可申請，</w:t>
            </w:r>
            <w:r w:rsidR="008D6A85" w:rsidRPr="00147012">
              <w:rPr>
                <w:rFonts w:ascii="新細明體" w:eastAsia="新細明體" w:hint="eastAsia"/>
                <w:sz w:val="22"/>
                <w:szCs w:val="22"/>
              </w:rPr>
              <w:t>上網</w:t>
            </w:r>
            <w:r w:rsidRPr="00147012">
              <w:rPr>
                <w:rFonts w:ascii="新細明體" w:eastAsia="新細明體" w:hint="eastAsia"/>
                <w:sz w:val="22"/>
                <w:szCs w:val="22"/>
              </w:rPr>
              <w:t>填寫</w:t>
            </w:r>
            <w:r w:rsidR="008D6A85" w:rsidRPr="00147012">
              <w:rPr>
                <w:rFonts w:ascii="新細明體" w:eastAsia="新細明體" w:hint="eastAsia"/>
                <w:sz w:val="22"/>
                <w:szCs w:val="22"/>
              </w:rPr>
              <w:t>校方之</w:t>
            </w:r>
            <w:r w:rsidRPr="00147012">
              <w:rPr>
                <w:rFonts w:ascii="新細明體" w:eastAsia="新細明體" w:hint="eastAsia"/>
                <w:sz w:val="22"/>
                <w:szCs w:val="22"/>
              </w:rPr>
              <w:t>「</w:t>
            </w:r>
            <w:r w:rsidRPr="00147012">
              <w:rPr>
                <w:rFonts w:ascii="新細明體" w:eastAsia="新細明體" w:hint="eastAsia"/>
                <w:b/>
                <w:sz w:val="22"/>
                <w:szCs w:val="22"/>
              </w:rPr>
              <w:t>碩士學位考試申請書</w:t>
            </w:r>
            <w:r w:rsidRPr="00147012">
              <w:rPr>
                <w:rFonts w:ascii="新細明體" w:eastAsia="新細明體" w:hint="eastAsia"/>
                <w:sz w:val="22"/>
                <w:szCs w:val="22"/>
              </w:rPr>
              <w:t>」</w:t>
            </w:r>
            <w:r w:rsidR="008D6A85" w:rsidRPr="00147012">
              <w:rPr>
                <w:rFonts w:ascii="新細明體" w:eastAsia="新細明體" w:hint="eastAsia"/>
                <w:sz w:val="22"/>
                <w:szCs w:val="22"/>
              </w:rPr>
              <w:t>，並繳交本所之</w:t>
            </w:r>
            <w:r w:rsidR="00BC1354" w:rsidRPr="00147012">
              <w:rPr>
                <w:rFonts w:ascii="Times New Roman" w:eastAsia="新細明體" w:hAnsi="新細明體" w:hint="eastAsia"/>
                <w:sz w:val="22"/>
                <w:szCs w:val="22"/>
              </w:rPr>
              <w:t>「</w:t>
            </w:r>
            <w:r w:rsidR="00BC1354" w:rsidRPr="00147012">
              <w:rPr>
                <w:rFonts w:ascii="Times New Roman" w:eastAsia="新細明體" w:hAnsi="新細明體" w:hint="eastAsia"/>
                <w:b/>
                <w:sz w:val="22"/>
                <w:szCs w:val="22"/>
              </w:rPr>
              <w:t>碩士學位考試申請書</w:t>
            </w:r>
            <w:r w:rsidR="00BC1354" w:rsidRPr="00147012">
              <w:rPr>
                <w:rFonts w:ascii="Times New Roman" w:eastAsia="新細明體" w:hAnsi="新細明體" w:hint="eastAsia"/>
                <w:sz w:val="22"/>
                <w:szCs w:val="22"/>
              </w:rPr>
              <w:t>」，另檢附</w:t>
            </w:r>
            <w:r w:rsidR="00BC1354" w:rsidRPr="00147012">
              <w:rPr>
                <w:rFonts w:ascii="Times New Roman" w:eastAsia="新細明體" w:hAnsi="新細明體"/>
                <w:sz w:val="22"/>
                <w:szCs w:val="22"/>
              </w:rPr>
              <w:t>「</w:t>
            </w:r>
            <w:r w:rsidR="00BC1354" w:rsidRPr="00147012">
              <w:rPr>
                <w:rFonts w:ascii="Times New Roman" w:eastAsia="新細明體" w:hAnsi="新細明體"/>
                <w:b/>
                <w:sz w:val="22"/>
                <w:szCs w:val="22"/>
              </w:rPr>
              <w:t>歷年成績表</w:t>
            </w:r>
            <w:r w:rsidR="00BC1354" w:rsidRPr="00147012">
              <w:rPr>
                <w:rFonts w:ascii="Times New Roman" w:eastAsia="新細明體" w:hAnsi="新細明體"/>
                <w:sz w:val="22"/>
                <w:szCs w:val="22"/>
              </w:rPr>
              <w:t>」送所辦鑑核</w:t>
            </w:r>
            <w:r w:rsidRPr="00147012">
              <w:rPr>
                <w:rFonts w:ascii="新細明體" w:eastAsia="新細明體" w:hint="eastAsia"/>
                <w:sz w:val="22"/>
                <w:szCs w:val="22"/>
              </w:rPr>
              <w:t>。</w:t>
            </w:r>
          </w:p>
          <w:p w14:paraId="62B2D9DF" w14:textId="77777777" w:rsidR="00455E84" w:rsidRPr="00147012" w:rsidRDefault="00455E84"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修畢本所規定</w:t>
            </w:r>
            <w:r w:rsidR="003809A1" w:rsidRPr="00147012">
              <w:rPr>
                <w:rFonts w:ascii="新細明體" w:eastAsia="新細明體" w:hint="eastAsia"/>
                <w:sz w:val="22"/>
                <w:szCs w:val="22"/>
              </w:rPr>
              <w:t>最低</w:t>
            </w:r>
            <w:r w:rsidRPr="00147012">
              <w:rPr>
                <w:rFonts w:ascii="新細明體" w:eastAsia="新細明體" w:hint="eastAsia"/>
                <w:sz w:val="22"/>
                <w:szCs w:val="22"/>
              </w:rPr>
              <w:t>學分</w:t>
            </w:r>
            <w:r w:rsidR="003809A1" w:rsidRPr="00147012">
              <w:rPr>
                <w:rFonts w:ascii="新細明體" w:eastAsia="新細明體" w:hint="eastAsia"/>
                <w:sz w:val="22"/>
                <w:szCs w:val="22"/>
              </w:rPr>
              <w:t>數</w:t>
            </w:r>
            <w:r w:rsidRPr="00147012">
              <w:rPr>
                <w:rFonts w:ascii="新細明體" w:eastAsia="新細明體" w:hint="eastAsia"/>
                <w:sz w:val="22"/>
                <w:szCs w:val="22"/>
              </w:rPr>
              <w:t>，</w:t>
            </w:r>
            <w:r w:rsidR="004500EA" w:rsidRPr="00147012">
              <w:rPr>
                <w:rFonts w:ascii="新細明體" w:eastAsia="新細明體" w:hint="eastAsia"/>
                <w:sz w:val="22"/>
                <w:szCs w:val="22"/>
              </w:rPr>
              <w:t>並於通過論文計畫書口試後至少2</w:t>
            </w:r>
            <w:r w:rsidR="00590D6F" w:rsidRPr="00147012">
              <w:rPr>
                <w:rFonts w:ascii="新細明體" w:eastAsia="新細明體" w:hint="eastAsia"/>
                <w:sz w:val="22"/>
                <w:szCs w:val="22"/>
              </w:rPr>
              <w:t>個月，方能舉行碩士學位論文考試。</w:t>
            </w:r>
          </w:p>
        </w:tc>
      </w:tr>
      <w:tr w:rsidR="004B205A" w:rsidRPr="00147012" w14:paraId="41049838" w14:textId="77777777" w:rsidTr="00D4067D">
        <w:tc>
          <w:tcPr>
            <w:tcW w:w="3628" w:type="dxa"/>
            <w:tcBorders>
              <w:top w:val="single" w:sz="4" w:space="0" w:color="auto"/>
              <w:left w:val="single" w:sz="4" w:space="0" w:color="auto"/>
              <w:bottom w:val="single" w:sz="4" w:space="0" w:color="auto"/>
              <w:right w:val="single" w:sz="4" w:space="0" w:color="auto"/>
            </w:tcBorders>
            <w:vAlign w:val="center"/>
          </w:tcPr>
          <w:p w14:paraId="496AA9B8" w14:textId="77777777"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lastRenderedPageBreak/>
              <w:t>提交完整口試初稿至所辦</w:t>
            </w:r>
          </w:p>
          <w:p w14:paraId="1BFDDA28" w14:textId="77777777"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14:paraId="74A6E0A2" w14:textId="77777777" w:rsidR="004B205A" w:rsidRPr="00147012" w:rsidRDefault="004500EA"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Times New Roman" w:eastAsia="新細明體" w:hAnsi="新細明體"/>
                <w:sz w:val="22"/>
                <w:szCs w:val="22"/>
              </w:rPr>
              <w:t>參加論文</w:t>
            </w:r>
            <w:r w:rsidRPr="00147012">
              <w:rPr>
                <w:rFonts w:ascii="Times New Roman" w:eastAsia="新細明體" w:hAnsi="新細明體" w:hint="eastAsia"/>
                <w:sz w:val="22"/>
                <w:szCs w:val="22"/>
              </w:rPr>
              <w:t>考</w:t>
            </w:r>
            <w:r w:rsidRPr="00147012">
              <w:rPr>
                <w:rFonts w:ascii="Times New Roman" w:eastAsia="新細明體" w:hAnsi="新細明體"/>
                <w:sz w:val="22"/>
                <w:szCs w:val="22"/>
              </w:rPr>
              <w:t>試者，必須於</w:t>
            </w:r>
            <w:r w:rsidRPr="00147012">
              <w:rPr>
                <w:rFonts w:ascii="Times New Roman" w:eastAsia="新細明體"/>
                <w:sz w:val="22"/>
                <w:szCs w:val="22"/>
              </w:rPr>
              <w:t>10</w:t>
            </w:r>
            <w:r w:rsidRPr="00147012">
              <w:rPr>
                <w:rFonts w:ascii="Times New Roman" w:eastAsia="新細明體" w:hAnsi="新細明體"/>
                <w:sz w:val="22"/>
                <w:szCs w:val="22"/>
              </w:rPr>
              <w:t>天前繳交</w:t>
            </w:r>
            <w:r w:rsidRPr="00147012">
              <w:rPr>
                <w:rFonts w:ascii="Times New Roman" w:eastAsia="新細明體" w:hAnsi="新細明體" w:hint="eastAsia"/>
                <w:sz w:val="22"/>
                <w:szCs w:val="22"/>
              </w:rPr>
              <w:t>碩士論文初稿，經指導教授簽名「繳交碩士論文初稿審核表」至所辦公室</w:t>
            </w:r>
          </w:p>
        </w:tc>
      </w:tr>
      <w:tr w:rsidR="004B205A" w:rsidRPr="00147012" w14:paraId="2FFD1058" w14:textId="77777777" w:rsidTr="00D4067D">
        <w:tc>
          <w:tcPr>
            <w:tcW w:w="3628" w:type="dxa"/>
            <w:tcBorders>
              <w:top w:val="single" w:sz="4" w:space="0" w:color="auto"/>
              <w:left w:val="single" w:sz="4" w:space="0" w:color="auto"/>
              <w:bottom w:val="single" w:sz="4" w:space="0" w:color="auto"/>
              <w:right w:val="single" w:sz="4" w:space="0" w:color="auto"/>
            </w:tcBorders>
            <w:vAlign w:val="center"/>
          </w:tcPr>
          <w:p w14:paraId="68506F70" w14:textId="77777777"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論文口試</w:t>
            </w:r>
          </w:p>
          <w:p w14:paraId="70D00662" w14:textId="77777777" w:rsidR="00590D6F"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14:paraId="7791D09D" w14:textId="77777777" w:rsidR="004B205A" w:rsidRPr="00147012" w:rsidRDefault="00170471"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碩士學位論文考試以二次為限，二次均未能通過者，依規定退學。</w:t>
            </w:r>
          </w:p>
        </w:tc>
      </w:tr>
      <w:tr w:rsidR="00147012" w:rsidRPr="00147012" w14:paraId="4266EF07" w14:textId="77777777" w:rsidTr="00D4067D">
        <w:tc>
          <w:tcPr>
            <w:tcW w:w="3628" w:type="dxa"/>
            <w:tcBorders>
              <w:top w:val="single" w:sz="4" w:space="0" w:color="auto"/>
              <w:left w:val="single" w:sz="4" w:space="0" w:color="auto"/>
              <w:bottom w:val="single" w:sz="4" w:space="0" w:color="auto"/>
              <w:right w:val="single" w:sz="4" w:space="0" w:color="auto"/>
            </w:tcBorders>
            <w:vAlign w:val="center"/>
          </w:tcPr>
          <w:p w14:paraId="1A68DCCF" w14:textId="77777777" w:rsidR="00D4067D"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辦理離校手續</w:t>
            </w:r>
          </w:p>
        </w:tc>
        <w:tc>
          <w:tcPr>
            <w:tcW w:w="4933" w:type="dxa"/>
            <w:tcBorders>
              <w:left w:val="single" w:sz="4" w:space="0" w:color="auto"/>
            </w:tcBorders>
            <w:vAlign w:val="center"/>
          </w:tcPr>
          <w:p w14:paraId="43EBA6B3" w14:textId="436869CD" w:rsidR="00D4067D" w:rsidRPr="00726CCE" w:rsidRDefault="00D4067D" w:rsidP="004500EA">
            <w:pPr>
              <w:widowControl/>
              <w:autoSpaceDE w:val="0"/>
              <w:autoSpaceDN w:val="0"/>
              <w:spacing w:beforeLines="50" w:before="120" w:line="360" w:lineRule="atLeast"/>
              <w:jc w:val="both"/>
              <w:textAlignment w:val="bottom"/>
              <w:rPr>
                <w:rFonts w:asciiTheme="minorEastAsia" w:eastAsiaTheme="minorEastAsia" w:hAnsiTheme="minorEastAsia"/>
                <w:sz w:val="22"/>
                <w:szCs w:val="22"/>
              </w:rPr>
            </w:pPr>
            <w:r w:rsidRPr="00726CCE">
              <w:rPr>
                <w:rFonts w:asciiTheme="minorEastAsia" w:eastAsiaTheme="minorEastAsia" w:hAnsiTheme="minorEastAsia" w:hint="eastAsia"/>
                <w:sz w:val="22"/>
                <w:szCs w:val="22"/>
              </w:rPr>
              <w:t>通過語言能力認定標準</w:t>
            </w:r>
            <w:r w:rsidR="000E187C" w:rsidRPr="00726CCE">
              <w:rPr>
                <w:rFonts w:asciiTheme="minorEastAsia" w:eastAsiaTheme="minorEastAsia" w:hAnsiTheme="minorEastAsia" w:cstheme="majorBidi" w:hint="eastAsia"/>
              </w:rPr>
              <w:t>，</w:t>
            </w:r>
            <w:r w:rsidR="00133C0E">
              <w:rPr>
                <w:rFonts w:asciiTheme="minorEastAsia" w:eastAsiaTheme="minorEastAsia" w:hAnsiTheme="minorEastAsia" w:cstheme="majorBidi" w:hint="eastAsia"/>
              </w:rPr>
              <w:t>交送論文原創性比對</w:t>
            </w:r>
            <w:r w:rsidR="009625EA">
              <w:rPr>
                <w:rFonts w:asciiTheme="minorEastAsia" w:eastAsiaTheme="minorEastAsia" w:hAnsiTheme="minorEastAsia" w:cstheme="majorBidi" w:hint="eastAsia"/>
              </w:rPr>
              <w:t>結果及</w:t>
            </w:r>
            <w:bookmarkStart w:id="0" w:name="_GoBack"/>
            <w:bookmarkEnd w:id="0"/>
            <w:r w:rsidR="000E187C" w:rsidRPr="00E50C7C">
              <w:rPr>
                <w:rFonts w:asciiTheme="minorEastAsia" w:eastAsiaTheme="minorEastAsia" w:hAnsiTheme="minorEastAsia" w:cstheme="majorBidi" w:hint="eastAsia"/>
              </w:rPr>
              <w:t>「國立臺灣大學學位論文學術</w:t>
            </w:r>
            <w:proofErr w:type="gramStart"/>
            <w:r w:rsidR="000E187C" w:rsidRPr="00E50C7C">
              <w:rPr>
                <w:rFonts w:asciiTheme="minorEastAsia" w:eastAsiaTheme="minorEastAsia" w:hAnsiTheme="minorEastAsia" w:cstheme="majorBidi" w:hint="eastAsia"/>
              </w:rPr>
              <w:t>倫理暨原創</w:t>
            </w:r>
            <w:proofErr w:type="gramEnd"/>
            <w:r w:rsidR="000E187C" w:rsidRPr="00E50C7C">
              <w:rPr>
                <w:rFonts w:asciiTheme="minorEastAsia" w:eastAsiaTheme="minorEastAsia" w:hAnsiTheme="minorEastAsia" w:cstheme="majorBidi" w:hint="eastAsia"/>
              </w:rPr>
              <w:t>性比對聲明書」</w:t>
            </w:r>
            <w:r w:rsidR="00133C0E">
              <w:rPr>
                <w:rFonts w:asciiTheme="minorEastAsia" w:eastAsiaTheme="minorEastAsia" w:hAnsiTheme="minorEastAsia" w:cstheme="majorBidi" w:hint="eastAsia"/>
              </w:rPr>
              <w:t>以及</w:t>
            </w:r>
            <w:r w:rsidRPr="00726CCE">
              <w:rPr>
                <w:rFonts w:asciiTheme="minorEastAsia" w:eastAsiaTheme="minorEastAsia" w:hAnsiTheme="minorEastAsia" w:hint="eastAsia"/>
                <w:sz w:val="22"/>
                <w:szCs w:val="22"/>
              </w:rPr>
              <w:t>碩士論文</w:t>
            </w:r>
            <w:proofErr w:type="gramStart"/>
            <w:r w:rsidRPr="00726CCE">
              <w:rPr>
                <w:rFonts w:asciiTheme="minorEastAsia" w:eastAsiaTheme="minorEastAsia" w:hAnsiTheme="minorEastAsia" w:hint="eastAsia"/>
                <w:sz w:val="22"/>
                <w:szCs w:val="22"/>
              </w:rPr>
              <w:t>完稿予所辦</w:t>
            </w:r>
            <w:proofErr w:type="gramEnd"/>
            <w:r w:rsidRPr="00726CCE">
              <w:rPr>
                <w:rFonts w:asciiTheme="minorEastAsia" w:eastAsiaTheme="minorEastAsia" w:hAnsiTheme="minorEastAsia" w:hint="eastAsia"/>
                <w:sz w:val="22"/>
                <w:szCs w:val="22"/>
              </w:rPr>
              <w:t>後，可辦理離校。</w:t>
            </w:r>
          </w:p>
        </w:tc>
      </w:tr>
    </w:tbl>
    <w:p w14:paraId="01ECBCC2" w14:textId="77777777" w:rsidR="004500EA" w:rsidRPr="00147012" w:rsidRDefault="004500EA" w:rsidP="004500EA">
      <w:pPr>
        <w:widowControl/>
        <w:autoSpaceDE w:val="0"/>
        <w:autoSpaceDN w:val="0"/>
        <w:ind w:right="280"/>
        <w:textAlignment w:val="bottom"/>
        <w:rPr>
          <w:rFonts w:ascii="Times New Roman" w:eastAsia="新細明體"/>
          <w:sz w:val="14"/>
        </w:rPr>
      </w:pPr>
    </w:p>
    <w:p w14:paraId="72121073" w14:textId="77777777" w:rsidR="005B4C62" w:rsidRPr="00147012" w:rsidRDefault="00257616" w:rsidP="00110781">
      <w:pPr>
        <w:widowControl/>
        <w:autoSpaceDE w:val="0"/>
        <w:autoSpaceDN w:val="0"/>
        <w:spacing w:beforeLines="50" w:before="120" w:line="340" w:lineRule="atLeast"/>
        <w:ind w:left="142" w:hanging="142"/>
        <w:textAlignment w:val="bottom"/>
        <w:rPr>
          <w:rFonts w:ascii="標楷體" w:eastAsia="標楷體" w:hAnsi="標楷體"/>
          <w:sz w:val="28"/>
          <w:szCs w:val="28"/>
        </w:rPr>
      </w:pPr>
      <w:r w:rsidRPr="00147012">
        <w:rPr>
          <w:rFonts w:ascii="標楷體" w:eastAsia="標楷體" w:hAnsi="標楷體"/>
          <w:szCs w:val="24"/>
        </w:rPr>
        <w:br w:type="page"/>
      </w:r>
      <w:r w:rsidR="005B4C62" w:rsidRPr="00147012">
        <w:rPr>
          <w:rFonts w:ascii="標楷體" w:eastAsia="標楷體" w:hAnsi="標楷體" w:hint="eastAsia"/>
          <w:sz w:val="28"/>
          <w:szCs w:val="28"/>
        </w:rPr>
        <w:lastRenderedPageBreak/>
        <w:t>附錄：</w:t>
      </w:r>
    </w:p>
    <w:p w14:paraId="3A0E11E7" w14:textId="77777777" w:rsidR="00FA6386" w:rsidRPr="00147012" w:rsidRDefault="00FA6386" w:rsidP="00110781">
      <w:pPr>
        <w:widowControl/>
        <w:autoSpaceDE w:val="0"/>
        <w:autoSpaceDN w:val="0"/>
        <w:spacing w:beforeLines="50" w:before="120" w:line="340" w:lineRule="atLeast"/>
        <w:ind w:left="142" w:hanging="142"/>
        <w:textAlignment w:val="bottom"/>
        <w:rPr>
          <w:rFonts w:ascii="Times New Roman" w:eastAsia="新細明體"/>
          <w:sz w:val="20"/>
        </w:rPr>
      </w:pPr>
    </w:p>
    <w:p w14:paraId="48D19AB7" w14:textId="77777777" w:rsidR="005B4C62" w:rsidRPr="00147012" w:rsidRDefault="005B4C62" w:rsidP="0071094E">
      <w:pPr>
        <w:widowControl/>
        <w:autoSpaceDE w:val="0"/>
        <w:autoSpaceDN w:val="0"/>
        <w:spacing w:beforeLines="50" w:before="120" w:line="340" w:lineRule="atLeast"/>
        <w:ind w:left="142" w:hanging="142"/>
        <w:jc w:val="center"/>
        <w:textAlignment w:val="bottom"/>
        <w:rPr>
          <w:rFonts w:ascii="標楷體" w:eastAsia="標楷體" w:hAnsi="標楷體"/>
          <w:szCs w:val="24"/>
        </w:rPr>
      </w:pPr>
      <w:r w:rsidRPr="00147012">
        <w:rPr>
          <w:rFonts w:ascii="標楷體" w:eastAsia="標楷體" w:hAnsi="標楷體" w:hint="eastAsia"/>
          <w:szCs w:val="24"/>
        </w:rPr>
        <w:t>國立臺灣大學論文指導教授與研究生互動準則</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05"/>
        <w:gridCol w:w="7500"/>
      </w:tblGrid>
      <w:tr w:rsidR="005B4C62" w:rsidRPr="00147012" w14:paraId="34F10838" w14:textId="77777777">
        <w:trPr>
          <w:trHeight w:val="316"/>
          <w:tblCellSpacing w:w="15" w:type="dxa"/>
          <w:jc w:val="center"/>
        </w:trPr>
        <w:tc>
          <w:tcPr>
            <w:tcW w:w="960" w:type="dxa"/>
          </w:tcPr>
          <w:p w14:paraId="2C29497B" w14:textId="77777777" w:rsidR="005B4C62" w:rsidRPr="00147012" w:rsidRDefault="005B4C62" w:rsidP="00110781">
            <w:pPr>
              <w:widowControl/>
              <w:autoSpaceDE w:val="0"/>
              <w:autoSpaceDN w:val="0"/>
              <w:spacing w:beforeLines="50" w:before="120" w:line="340" w:lineRule="atLeast"/>
              <w:textAlignment w:val="bottom"/>
              <w:rPr>
                <w:rFonts w:ascii="新細明體" w:eastAsia="新細明體"/>
                <w:sz w:val="20"/>
              </w:rPr>
            </w:pPr>
          </w:p>
        </w:tc>
        <w:tc>
          <w:tcPr>
            <w:tcW w:w="0" w:type="auto"/>
            <w:vAlign w:val="center"/>
          </w:tcPr>
          <w:p w14:paraId="46F4B5D8"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p>
        </w:tc>
      </w:tr>
      <w:tr w:rsidR="005B4C62" w:rsidRPr="00147012" w14:paraId="62172A7E" w14:textId="77777777">
        <w:trPr>
          <w:tblCellSpacing w:w="15" w:type="dxa"/>
          <w:jc w:val="center"/>
        </w:trPr>
        <w:tc>
          <w:tcPr>
            <w:tcW w:w="0" w:type="auto"/>
          </w:tcPr>
          <w:p w14:paraId="1DD523A3"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第一條</w:t>
            </w:r>
          </w:p>
        </w:tc>
        <w:tc>
          <w:tcPr>
            <w:tcW w:w="0" w:type="auto"/>
            <w:vAlign w:val="center"/>
          </w:tcPr>
          <w:p w14:paraId="14C4EF25"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為規範論文指導教授與研究生之互動關係，訂定本準則。</w:t>
            </w:r>
          </w:p>
        </w:tc>
      </w:tr>
      <w:tr w:rsidR="005B4C62" w:rsidRPr="00147012" w14:paraId="4917EFB2" w14:textId="77777777">
        <w:trPr>
          <w:tblCellSpacing w:w="15" w:type="dxa"/>
          <w:jc w:val="center"/>
        </w:trPr>
        <w:tc>
          <w:tcPr>
            <w:tcW w:w="0" w:type="auto"/>
          </w:tcPr>
          <w:p w14:paraId="2DC60BA0"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第二條</w:t>
            </w:r>
          </w:p>
        </w:tc>
        <w:tc>
          <w:tcPr>
            <w:tcW w:w="0" w:type="auto"/>
            <w:vAlign w:val="center"/>
          </w:tcPr>
          <w:p w14:paraId="21B8C986"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研究生應於系（所）規定之期限內，選定學位論文指導教授(以下簡稱指導教授)，並持指導教授之書面同意書，向系(所)辦公室登記。</w:t>
            </w:r>
          </w:p>
        </w:tc>
      </w:tr>
      <w:tr w:rsidR="005B4C62" w:rsidRPr="00147012" w14:paraId="444FEADB" w14:textId="77777777">
        <w:trPr>
          <w:tblCellSpacing w:w="15" w:type="dxa"/>
          <w:jc w:val="center"/>
        </w:trPr>
        <w:tc>
          <w:tcPr>
            <w:tcW w:w="0" w:type="auto"/>
          </w:tcPr>
          <w:p w14:paraId="36536D96"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第三條</w:t>
            </w:r>
          </w:p>
        </w:tc>
        <w:tc>
          <w:tcPr>
            <w:tcW w:w="0" w:type="auto"/>
            <w:vAlign w:val="center"/>
          </w:tcPr>
          <w:p w14:paraId="399FD8E0"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研究生中途欲更換指導教授或指導教授因生病、辭職或出國無法再繼續指導時，需準備以下兩種書面文件提經系(所)主任（所長）核備，若無違反系(所)相關規定，於十日後自動生效。</w:t>
            </w:r>
            <w:r w:rsidRPr="00147012">
              <w:rPr>
                <w:rFonts w:ascii="新細明體" w:eastAsia="新細明體"/>
                <w:sz w:val="20"/>
              </w:rPr>
              <w:br/>
            </w:r>
            <w:r w:rsidRPr="00147012">
              <w:rPr>
                <w:rFonts w:ascii="新細明體" w:eastAsia="新細明體" w:hint="eastAsia"/>
                <w:sz w:val="20"/>
              </w:rPr>
              <w:t>(一)</w:t>
            </w:r>
            <w:r w:rsidRPr="00147012">
              <w:rPr>
                <w:rFonts w:ascii="新細明體" w:eastAsia="新細明體"/>
                <w:sz w:val="20"/>
              </w:rPr>
              <w:t xml:space="preserve"> </w:t>
            </w:r>
            <w:r w:rsidRPr="00147012">
              <w:rPr>
                <w:rFonts w:ascii="新細明體" w:eastAsia="新細明體" w:hint="eastAsia"/>
                <w:sz w:val="20"/>
              </w:rPr>
              <w:t>研究生之聲明書。聲明「在未得原指導教授之書面同意時，不以與原指導教授指導之研究計畫成果，當作學位論文之主體」。此聲明書需正本兩份，一份給原指導教授，一份留系(所)辦公室，聲明書於系（所）主任核備後一週內送達原指導教授。</w:t>
            </w:r>
            <w:r w:rsidRPr="00147012">
              <w:rPr>
                <w:rFonts w:ascii="新細明體" w:eastAsia="新細明體"/>
                <w:sz w:val="20"/>
              </w:rPr>
              <w:br/>
            </w:r>
            <w:r w:rsidRPr="00147012">
              <w:rPr>
                <w:rFonts w:ascii="新細明體" w:eastAsia="新細明體" w:hint="eastAsia"/>
                <w:sz w:val="20"/>
              </w:rPr>
              <w:t>(二)</w:t>
            </w:r>
            <w:r w:rsidRPr="00147012">
              <w:rPr>
                <w:rFonts w:ascii="新細明體" w:eastAsia="新細明體"/>
                <w:sz w:val="20"/>
              </w:rPr>
              <w:t xml:space="preserve"> </w:t>
            </w:r>
            <w:r w:rsidRPr="00147012">
              <w:rPr>
                <w:rFonts w:ascii="新細明體" w:eastAsia="新細明體" w:hint="eastAsia"/>
                <w:sz w:val="20"/>
              </w:rPr>
              <w:t>新的指導教授之書面同意書。</w:t>
            </w:r>
            <w:r w:rsidRPr="00147012">
              <w:rPr>
                <w:rFonts w:ascii="新細明體" w:eastAsia="新細明體"/>
                <w:sz w:val="20"/>
              </w:rPr>
              <w:br/>
            </w:r>
            <w:r w:rsidRPr="00147012">
              <w:rPr>
                <w:rFonts w:ascii="新細明體" w:eastAsia="新細明體" w:hint="eastAsia"/>
                <w:sz w:val="20"/>
              </w:rPr>
              <w:t>研究生若因指導教授過世而更換指導教授時，免繳第一項所規定之聲明書。</w:t>
            </w:r>
          </w:p>
        </w:tc>
      </w:tr>
      <w:tr w:rsidR="005B4C62" w:rsidRPr="00147012" w14:paraId="3FFC985B" w14:textId="77777777">
        <w:trPr>
          <w:tblCellSpacing w:w="15" w:type="dxa"/>
          <w:jc w:val="center"/>
        </w:trPr>
        <w:tc>
          <w:tcPr>
            <w:tcW w:w="0" w:type="auto"/>
          </w:tcPr>
          <w:p w14:paraId="48F1B976"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第四條</w:t>
            </w:r>
          </w:p>
        </w:tc>
        <w:tc>
          <w:tcPr>
            <w:tcW w:w="0" w:type="auto"/>
            <w:vAlign w:val="center"/>
          </w:tcPr>
          <w:p w14:paraId="7C64BEE7"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更換指導教授之研究生舉辦學位論文口試十天前應將一份論文稿送原指導教授親自簽收。如發生對聲明書相關之爭議，原指導教授應於口試五天前向系(所)方提出申訴，提出申訴後，口試暫停；由系(所)務會議於一個月內裁決之。</w:t>
            </w:r>
          </w:p>
        </w:tc>
      </w:tr>
      <w:tr w:rsidR="005B4C62" w:rsidRPr="00147012" w14:paraId="06A14C28" w14:textId="77777777">
        <w:trPr>
          <w:tblCellSpacing w:w="15" w:type="dxa"/>
          <w:jc w:val="center"/>
        </w:trPr>
        <w:tc>
          <w:tcPr>
            <w:tcW w:w="0" w:type="auto"/>
          </w:tcPr>
          <w:p w14:paraId="586DBF63"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第五條</w:t>
            </w:r>
          </w:p>
        </w:tc>
        <w:tc>
          <w:tcPr>
            <w:tcW w:w="0" w:type="auto"/>
            <w:vAlign w:val="center"/>
          </w:tcPr>
          <w:p w14:paraId="05541B20"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在合於規定之情況下，研究生如有兩位以上指導教授，則前述第二條至第四條所述之「指導教授」應包括所有指導教授。</w:t>
            </w:r>
          </w:p>
        </w:tc>
      </w:tr>
      <w:tr w:rsidR="005B4C62" w:rsidRPr="00147012" w14:paraId="3E05ECE9" w14:textId="77777777">
        <w:trPr>
          <w:tblCellSpacing w:w="15" w:type="dxa"/>
          <w:jc w:val="center"/>
        </w:trPr>
        <w:tc>
          <w:tcPr>
            <w:tcW w:w="0" w:type="auto"/>
          </w:tcPr>
          <w:p w14:paraId="74F3507A"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第六條</w:t>
            </w:r>
          </w:p>
        </w:tc>
        <w:tc>
          <w:tcPr>
            <w:tcW w:w="0" w:type="auto"/>
            <w:vAlign w:val="center"/>
          </w:tcPr>
          <w:p w14:paraId="35635022" w14:textId="77777777"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指導教授因故主動提出終止指導關係時，應以書面向系（所）報備，系（所）應通知研究生依第三條之規定申請更換指導教授，研究生得請求系(所)方進行瞭解以確保其權益。</w:t>
            </w:r>
          </w:p>
        </w:tc>
      </w:tr>
      <w:tr w:rsidR="005B4C62" w:rsidRPr="00147012" w14:paraId="2FBB94F9" w14:textId="77777777">
        <w:trPr>
          <w:tblCellSpacing w:w="15" w:type="dxa"/>
          <w:jc w:val="center"/>
        </w:trPr>
        <w:tc>
          <w:tcPr>
            <w:tcW w:w="0" w:type="auto"/>
          </w:tcPr>
          <w:p w14:paraId="045E8835" w14:textId="77777777"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第七條</w:t>
            </w:r>
          </w:p>
        </w:tc>
        <w:tc>
          <w:tcPr>
            <w:tcW w:w="0" w:type="auto"/>
            <w:vAlign w:val="center"/>
          </w:tcPr>
          <w:p w14:paraId="399BF966" w14:textId="77777777" w:rsidR="005B4C62" w:rsidRPr="00147012" w:rsidRDefault="005B4C62" w:rsidP="00110781">
            <w:pPr>
              <w:widowControl/>
              <w:autoSpaceDE w:val="0"/>
              <w:autoSpaceDN w:val="0"/>
              <w:spacing w:beforeLines="50" w:before="120" w:line="340" w:lineRule="atLeast"/>
              <w:ind w:leftChars="60" w:left="144"/>
              <w:textAlignment w:val="bottom"/>
              <w:rPr>
                <w:rFonts w:ascii="新細明體" w:eastAsia="新細明體"/>
                <w:sz w:val="20"/>
              </w:rPr>
            </w:pPr>
            <w:r w:rsidRPr="00147012">
              <w:rPr>
                <w:rFonts w:ascii="新細明體" w:eastAsia="新細明體" w:hint="eastAsia"/>
                <w:sz w:val="20"/>
              </w:rPr>
              <w:t>研究生已達修業年限最後一學期（博士班學生第十四學期，碩士班學生第八學期）且符合該系所研究生申請口試資格，仍無法獲得指導教授同意進行學位論文口試，可向系(所)方提出申訴。</w:t>
            </w:r>
            <w:r w:rsidRPr="00147012">
              <w:rPr>
                <w:rFonts w:ascii="新細明體" w:eastAsia="新細明體"/>
                <w:sz w:val="20"/>
              </w:rPr>
              <w:br/>
            </w:r>
            <w:r w:rsidRPr="00147012">
              <w:rPr>
                <w:rFonts w:ascii="新細明體" w:eastAsia="新細明體" w:hint="eastAsia"/>
                <w:sz w:val="20"/>
              </w:rPr>
              <w:t>研究生提出申訴後，系（所）應依自訂之程序處理，並於一個月內將處理結果書面通知申訴之研究生。</w:t>
            </w:r>
          </w:p>
        </w:tc>
      </w:tr>
      <w:tr w:rsidR="005B4C62" w:rsidRPr="00147012" w14:paraId="40A0E32A" w14:textId="77777777">
        <w:trPr>
          <w:tblCellSpacing w:w="15" w:type="dxa"/>
          <w:jc w:val="center"/>
        </w:trPr>
        <w:tc>
          <w:tcPr>
            <w:tcW w:w="0" w:type="auto"/>
          </w:tcPr>
          <w:p w14:paraId="4A4EE2E8" w14:textId="77777777"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第八條</w:t>
            </w:r>
          </w:p>
        </w:tc>
        <w:tc>
          <w:tcPr>
            <w:tcW w:w="0" w:type="auto"/>
            <w:vAlign w:val="center"/>
          </w:tcPr>
          <w:p w14:paraId="4F63BEF0" w14:textId="77777777"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研究生未依本準則規定而逕自更換指導教授時，其學位考試成績不予承認。</w:t>
            </w:r>
          </w:p>
        </w:tc>
      </w:tr>
      <w:tr w:rsidR="005B4C62" w:rsidRPr="00147012" w14:paraId="665EA7A8" w14:textId="77777777">
        <w:trPr>
          <w:tblCellSpacing w:w="15" w:type="dxa"/>
          <w:jc w:val="center"/>
        </w:trPr>
        <w:tc>
          <w:tcPr>
            <w:tcW w:w="0" w:type="auto"/>
          </w:tcPr>
          <w:p w14:paraId="7737A443" w14:textId="77777777"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第九條</w:t>
            </w:r>
          </w:p>
        </w:tc>
        <w:tc>
          <w:tcPr>
            <w:tcW w:w="0" w:type="auto"/>
            <w:vAlign w:val="center"/>
          </w:tcPr>
          <w:p w14:paraId="2CA58EA9" w14:textId="77777777"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本準則經教務會議通過後實施，修正時亦同。</w:t>
            </w:r>
          </w:p>
        </w:tc>
      </w:tr>
    </w:tbl>
    <w:p w14:paraId="5852D60F" w14:textId="77777777" w:rsidR="00FA6386" w:rsidRPr="00147012" w:rsidRDefault="00FA6386" w:rsidP="00110781">
      <w:pPr>
        <w:spacing w:beforeLines="50" w:before="120" w:line="340" w:lineRule="atLeast"/>
      </w:pPr>
    </w:p>
    <w:p w14:paraId="7CEAEB37" w14:textId="77777777" w:rsidR="00FA6386" w:rsidRPr="00147012" w:rsidRDefault="00FA6386" w:rsidP="00110781">
      <w:pPr>
        <w:spacing w:beforeLines="50" w:before="120" w:line="340" w:lineRule="atLeast"/>
        <w:rPr>
          <w:rFonts w:ascii="標楷體" w:eastAsia="標楷體" w:hAnsi="標楷體"/>
          <w:szCs w:val="24"/>
          <w:u w:val="single"/>
        </w:rPr>
      </w:pPr>
    </w:p>
    <w:p w14:paraId="5B4EA127" w14:textId="77777777" w:rsidR="00147012" w:rsidRPr="00147012" w:rsidRDefault="005A338B" w:rsidP="00110781">
      <w:pPr>
        <w:spacing w:beforeLines="50" w:before="120" w:line="340" w:lineRule="atLeast"/>
        <w:jc w:val="center"/>
        <w:rPr>
          <w:rFonts w:ascii="標楷體" w:eastAsia="標楷體" w:hAnsi="標楷體"/>
          <w:szCs w:val="24"/>
        </w:rPr>
      </w:pPr>
      <w:r w:rsidRPr="00147012">
        <w:rPr>
          <w:rFonts w:ascii="標楷體" w:eastAsia="標楷體" w:hAnsi="標楷體"/>
          <w:szCs w:val="24"/>
        </w:rPr>
        <w:br w:type="page"/>
      </w:r>
    </w:p>
    <w:p w14:paraId="72893EE4" w14:textId="77777777" w:rsidR="00147012" w:rsidRPr="00147012" w:rsidRDefault="00147012" w:rsidP="00110781">
      <w:pPr>
        <w:spacing w:beforeLines="50" w:before="120" w:line="340" w:lineRule="atLeast"/>
        <w:jc w:val="center"/>
        <w:rPr>
          <w:rFonts w:ascii="標楷體" w:eastAsia="標楷體" w:hAnsi="標楷體"/>
          <w:szCs w:val="24"/>
        </w:rPr>
      </w:pPr>
    </w:p>
    <w:p w14:paraId="163E95FC" w14:textId="77777777" w:rsidR="005A338B" w:rsidRPr="00147012" w:rsidRDefault="005264D5" w:rsidP="00110781">
      <w:pPr>
        <w:spacing w:beforeLines="50" w:before="120" w:line="340" w:lineRule="atLeast"/>
        <w:jc w:val="center"/>
        <w:rPr>
          <w:rFonts w:ascii="標楷體" w:eastAsia="標楷體" w:hAnsi="標楷體"/>
          <w:sz w:val="44"/>
        </w:rPr>
      </w:pPr>
      <w:r>
        <w:rPr>
          <w:rFonts w:ascii="標楷體" w:eastAsia="標楷體" w:hAnsi="標楷體" w:hint="eastAsia"/>
          <w:sz w:val="44"/>
        </w:rPr>
        <w:t>國立</w:t>
      </w:r>
      <w:r w:rsidR="00147012" w:rsidRPr="00147012">
        <w:rPr>
          <w:rFonts w:ascii="標楷體" w:eastAsia="標楷體" w:hAnsi="標楷體" w:hint="eastAsia"/>
          <w:sz w:val="44"/>
        </w:rPr>
        <w:t>臺</w:t>
      </w:r>
      <w:r w:rsidR="005A338B" w:rsidRPr="00147012">
        <w:rPr>
          <w:rFonts w:ascii="標楷體" w:eastAsia="標楷體" w:hAnsi="標楷體" w:hint="eastAsia"/>
          <w:sz w:val="44"/>
        </w:rPr>
        <w:t>灣大學建築與城鄉研究所</w:t>
      </w:r>
    </w:p>
    <w:p w14:paraId="7A0CA069" w14:textId="77777777" w:rsidR="005A338B" w:rsidRPr="00147012" w:rsidRDefault="005A338B" w:rsidP="00110781">
      <w:pPr>
        <w:spacing w:beforeLines="50" w:before="120" w:line="340" w:lineRule="atLeast"/>
        <w:jc w:val="center"/>
        <w:rPr>
          <w:rFonts w:ascii="標楷體" w:eastAsia="標楷體" w:hAnsi="標楷體"/>
          <w:sz w:val="44"/>
        </w:rPr>
      </w:pPr>
      <w:r w:rsidRPr="00147012">
        <w:rPr>
          <w:rFonts w:ascii="標楷體" w:eastAsia="標楷體" w:hAnsi="標楷體" w:hint="eastAsia"/>
          <w:sz w:val="44"/>
        </w:rPr>
        <w:t>碩士論文指導教授同意書</w:t>
      </w:r>
    </w:p>
    <w:p w14:paraId="5172E15E" w14:textId="77777777" w:rsidR="005A338B" w:rsidRPr="00147012" w:rsidRDefault="005A338B" w:rsidP="00110781">
      <w:pPr>
        <w:spacing w:beforeLines="50" w:before="120" w:line="340" w:lineRule="atLeast"/>
        <w:rPr>
          <w:rFonts w:ascii="標楷體" w:eastAsia="標楷體" w:hAnsi="標楷體"/>
          <w:sz w:val="28"/>
          <w:szCs w:val="28"/>
        </w:rPr>
      </w:pPr>
    </w:p>
    <w:p w14:paraId="3F3CAB7D" w14:textId="77777777" w:rsidR="00B4375C"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本所碩士班研究生</w:t>
      </w:r>
      <w:r w:rsidR="00B4375C" w:rsidRPr="00147012">
        <w:rPr>
          <w:rFonts w:ascii="標楷體" w:eastAsia="標楷體" w:hAnsi="標楷體" w:hint="eastAsia"/>
          <w:i/>
          <w:sz w:val="28"/>
          <w:szCs w:val="28"/>
          <w:u w:val="single"/>
        </w:rPr>
        <w:t xml:space="preserve"> </w:t>
      </w:r>
      <w:r w:rsidRPr="00147012">
        <w:rPr>
          <w:rFonts w:ascii="標楷體" w:eastAsia="標楷體" w:hAnsi="標楷體" w:hint="eastAsia"/>
          <w:sz w:val="28"/>
          <w:szCs w:val="28"/>
          <w:u w:val="single"/>
        </w:rPr>
        <w:t xml:space="preserve">                  </w:t>
      </w:r>
      <w:r w:rsidR="003D5CF2" w:rsidRPr="00147012">
        <w:rPr>
          <w:rFonts w:ascii="標楷體" w:eastAsia="標楷體" w:hAnsi="標楷體" w:hint="eastAsia"/>
          <w:sz w:val="28"/>
          <w:szCs w:val="28"/>
          <w:u w:val="single"/>
        </w:rPr>
        <w:t xml:space="preserve"> </w:t>
      </w:r>
      <w:r w:rsidRPr="00147012">
        <w:rPr>
          <w:rFonts w:ascii="標楷體" w:eastAsia="標楷體" w:hAnsi="標楷體" w:hint="eastAsia"/>
          <w:sz w:val="28"/>
          <w:szCs w:val="28"/>
        </w:rPr>
        <w:t>擬撰寫</w:t>
      </w:r>
      <w:r w:rsidR="00B4375C" w:rsidRPr="00147012">
        <w:rPr>
          <w:rFonts w:ascii="標楷體" w:eastAsia="標楷體" w:hAnsi="標楷體" w:hint="eastAsia"/>
          <w:sz w:val="28"/>
          <w:szCs w:val="28"/>
        </w:rPr>
        <w:t>碩士學位</w:t>
      </w:r>
      <w:r w:rsidRPr="00147012">
        <w:rPr>
          <w:rFonts w:ascii="標楷體" w:eastAsia="標楷體" w:hAnsi="標楷體" w:hint="eastAsia"/>
          <w:sz w:val="28"/>
          <w:szCs w:val="28"/>
        </w:rPr>
        <w:t>論文</w:t>
      </w:r>
    </w:p>
    <w:p w14:paraId="158BBA2C" w14:textId="77777777" w:rsidR="005A338B"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本人同意指導之</w:t>
      </w:r>
      <w:r w:rsidRPr="00147012">
        <w:rPr>
          <w:rFonts w:ascii="標楷體" w:eastAsia="標楷體" w:hAnsi="標楷體"/>
          <w:sz w:val="28"/>
          <w:szCs w:val="28"/>
        </w:rPr>
        <w:t>。</w:t>
      </w:r>
    </w:p>
    <w:p w14:paraId="2C71E2B5" w14:textId="77777777" w:rsidR="00B4375C" w:rsidRPr="00147012" w:rsidRDefault="00B4375C" w:rsidP="00110781">
      <w:pPr>
        <w:spacing w:beforeLines="50" w:before="120" w:line="340" w:lineRule="atLeast"/>
        <w:rPr>
          <w:rFonts w:ascii="標楷體" w:eastAsia="標楷體" w:hAnsi="標楷體"/>
          <w:sz w:val="28"/>
          <w:szCs w:val="28"/>
        </w:rPr>
      </w:pPr>
    </w:p>
    <w:p w14:paraId="2813007D" w14:textId="77777777" w:rsidR="004500EA" w:rsidRPr="00147012" w:rsidRDefault="004500EA" w:rsidP="00110781">
      <w:pPr>
        <w:spacing w:beforeLines="50" w:before="120" w:line="340" w:lineRule="atLeast"/>
        <w:rPr>
          <w:rFonts w:ascii="標楷體" w:eastAsia="標楷體" w:hAnsi="標楷體"/>
          <w:sz w:val="28"/>
          <w:szCs w:val="28"/>
        </w:rPr>
      </w:pPr>
    </w:p>
    <w:p w14:paraId="7C0680DE" w14:textId="77777777" w:rsidR="004500EA"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 xml:space="preserve">          </w:t>
      </w:r>
    </w:p>
    <w:p w14:paraId="208AAD1A" w14:textId="77777777" w:rsidR="005A338B"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此</w:t>
      </w:r>
      <w:r w:rsidR="003D5CF2" w:rsidRPr="00147012">
        <w:rPr>
          <w:rFonts w:ascii="標楷體" w:eastAsia="標楷體" w:hAnsi="標楷體" w:hint="eastAsia"/>
          <w:sz w:val="28"/>
          <w:szCs w:val="28"/>
        </w:rPr>
        <w:t xml:space="preserve"> </w:t>
      </w:r>
      <w:r w:rsidRPr="00147012">
        <w:rPr>
          <w:rFonts w:ascii="標楷體" w:eastAsia="標楷體" w:hAnsi="標楷體" w:hint="eastAsia"/>
          <w:sz w:val="28"/>
          <w:szCs w:val="28"/>
        </w:rPr>
        <w:t>致</w:t>
      </w:r>
    </w:p>
    <w:p w14:paraId="031F7A04" w14:textId="77777777" w:rsidR="00B4375C" w:rsidRPr="00147012" w:rsidRDefault="00B4375C" w:rsidP="00110781">
      <w:pPr>
        <w:spacing w:beforeLines="50" w:before="120" w:line="340" w:lineRule="atLeast"/>
        <w:rPr>
          <w:rFonts w:ascii="標楷體" w:eastAsia="標楷體" w:hAnsi="標楷體"/>
          <w:sz w:val="28"/>
          <w:szCs w:val="28"/>
          <w:u w:val="single"/>
        </w:rPr>
      </w:pPr>
    </w:p>
    <w:p w14:paraId="6998AE70" w14:textId="77777777" w:rsidR="005A338B"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所 長</w:t>
      </w:r>
    </w:p>
    <w:p w14:paraId="2168E75E" w14:textId="77777777" w:rsidR="00B4375C" w:rsidRPr="00147012" w:rsidRDefault="00B4375C" w:rsidP="00110781">
      <w:pPr>
        <w:spacing w:beforeLines="50" w:before="120" w:line="340" w:lineRule="atLeast"/>
        <w:jc w:val="right"/>
        <w:rPr>
          <w:rFonts w:ascii="標楷體" w:eastAsia="標楷體" w:hAnsi="標楷體"/>
          <w:sz w:val="28"/>
          <w:szCs w:val="28"/>
        </w:rPr>
      </w:pPr>
    </w:p>
    <w:p w14:paraId="5080C21C" w14:textId="77777777" w:rsidR="00B4375C" w:rsidRPr="00147012" w:rsidRDefault="00B4375C" w:rsidP="00110781">
      <w:pPr>
        <w:spacing w:beforeLines="50" w:before="120" w:line="340" w:lineRule="atLeast"/>
        <w:jc w:val="right"/>
        <w:rPr>
          <w:rFonts w:ascii="標楷體" w:eastAsia="標楷體" w:hAnsi="標楷體"/>
          <w:sz w:val="28"/>
          <w:szCs w:val="28"/>
        </w:rPr>
      </w:pPr>
    </w:p>
    <w:p w14:paraId="76A39884" w14:textId="77777777" w:rsidR="005A338B" w:rsidRPr="00147012" w:rsidRDefault="005A338B" w:rsidP="00110781">
      <w:pPr>
        <w:spacing w:beforeLines="50" w:before="120" w:line="340" w:lineRule="atLeast"/>
        <w:jc w:val="right"/>
        <w:rPr>
          <w:rFonts w:ascii="標楷體" w:eastAsia="標楷體" w:hAnsi="標楷體"/>
          <w:sz w:val="28"/>
          <w:szCs w:val="28"/>
        </w:rPr>
      </w:pPr>
      <w:r w:rsidRPr="00147012">
        <w:rPr>
          <w:rFonts w:ascii="標楷體" w:eastAsia="標楷體" w:hAnsi="標楷體" w:hint="eastAsia"/>
          <w:sz w:val="28"/>
          <w:szCs w:val="28"/>
        </w:rPr>
        <w:t xml:space="preserve">指導教授  </w:t>
      </w:r>
      <w:r w:rsidR="001F4879" w:rsidRPr="00147012">
        <w:rPr>
          <w:rFonts w:ascii="標楷體" w:eastAsia="標楷體" w:hAnsi="標楷體" w:hint="eastAsia"/>
          <w:sz w:val="28"/>
          <w:szCs w:val="28"/>
        </w:rPr>
        <w:t xml:space="preserve">   </w:t>
      </w:r>
      <w:r w:rsidRPr="00147012">
        <w:rPr>
          <w:rFonts w:ascii="標楷體" w:eastAsia="標楷體" w:hAnsi="標楷體" w:hint="eastAsia"/>
          <w:sz w:val="28"/>
          <w:szCs w:val="28"/>
        </w:rPr>
        <w:t xml:space="preserve">     </w:t>
      </w:r>
      <w:r w:rsidR="003D5CF2" w:rsidRPr="00147012">
        <w:rPr>
          <w:rFonts w:ascii="標楷體" w:eastAsia="標楷體" w:hAnsi="標楷體" w:hint="eastAsia"/>
          <w:sz w:val="28"/>
          <w:szCs w:val="28"/>
        </w:rPr>
        <w:t xml:space="preserve"> </w:t>
      </w:r>
      <w:r w:rsidRPr="00147012">
        <w:rPr>
          <w:rFonts w:ascii="標楷體" w:eastAsia="標楷體" w:hAnsi="標楷體" w:hint="eastAsia"/>
          <w:sz w:val="28"/>
          <w:szCs w:val="28"/>
        </w:rPr>
        <w:t xml:space="preserve">         （簽章）</w:t>
      </w:r>
    </w:p>
    <w:p w14:paraId="7D1EF2D1" w14:textId="77777777" w:rsidR="003D5CF2" w:rsidRPr="00147012" w:rsidRDefault="005A338B" w:rsidP="00110781">
      <w:pPr>
        <w:spacing w:beforeLines="50" w:before="120" w:line="340" w:lineRule="atLeast"/>
        <w:jc w:val="right"/>
        <w:rPr>
          <w:rFonts w:ascii="標楷體" w:eastAsia="標楷體" w:hAnsi="標楷體"/>
          <w:sz w:val="28"/>
          <w:szCs w:val="28"/>
        </w:rPr>
      </w:pPr>
      <w:r w:rsidRPr="00147012">
        <w:rPr>
          <w:rFonts w:ascii="標楷體" w:eastAsia="標楷體" w:hAnsi="標楷體" w:hint="eastAsia"/>
          <w:sz w:val="28"/>
          <w:szCs w:val="28"/>
        </w:rPr>
        <w:t xml:space="preserve">      </w:t>
      </w:r>
    </w:p>
    <w:p w14:paraId="2756274D" w14:textId="77777777" w:rsidR="00951533" w:rsidRPr="00147012" w:rsidRDefault="00951533" w:rsidP="00110781">
      <w:pPr>
        <w:spacing w:beforeLines="50" w:before="120" w:line="340" w:lineRule="atLeast"/>
        <w:jc w:val="right"/>
        <w:rPr>
          <w:rFonts w:ascii="標楷體" w:eastAsia="標楷體" w:hAnsi="標楷體"/>
          <w:sz w:val="28"/>
          <w:szCs w:val="28"/>
        </w:rPr>
      </w:pPr>
    </w:p>
    <w:p w14:paraId="2F2E73B0" w14:textId="77777777" w:rsidR="005A338B" w:rsidRPr="00147012" w:rsidRDefault="005A338B" w:rsidP="00110781">
      <w:pPr>
        <w:spacing w:beforeLines="50" w:before="120" w:line="340" w:lineRule="atLeast"/>
        <w:jc w:val="right"/>
        <w:rPr>
          <w:rFonts w:ascii="標楷體" w:eastAsia="標楷體" w:hAnsi="標楷體"/>
          <w:sz w:val="28"/>
          <w:szCs w:val="28"/>
        </w:rPr>
      </w:pPr>
      <w:r w:rsidRPr="00147012">
        <w:rPr>
          <w:rFonts w:ascii="標楷體" w:eastAsia="標楷體" w:hAnsi="標楷體" w:hint="eastAsia"/>
          <w:sz w:val="28"/>
          <w:szCs w:val="28"/>
        </w:rPr>
        <w:t>年      月      日</w:t>
      </w:r>
    </w:p>
    <w:p w14:paraId="2419020D" w14:textId="77777777" w:rsidR="00B4375C" w:rsidRPr="00147012" w:rsidRDefault="00B4375C" w:rsidP="00110781">
      <w:pPr>
        <w:spacing w:beforeLines="50" w:before="120" w:line="340" w:lineRule="atLeast"/>
        <w:rPr>
          <w:rFonts w:ascii="標楷體" w:eastAsia="標楷體" w:hAnsi="標楷體"/>
          <w:sz w:val="28"/>
          <w:szCs w:val="28"/>
        </w:rPr>
      </w:pPr>
    </w:p>
    <w:p w14:paraId="6E7081C4" w14:textId="77777777" w:rsidR="00B4375C" w:rsidRPr="00147012" w:rsidRDefault="005A338B" w:rsidP="00147012">
      <w:pPr>
        <w:spacing w:beforeLines="50" w:before="120" w:line="340" w:lineRule="atLeast"/>
        <w:ind w:left="840" w:hangingChars="300" w:hanging="840"/>
        <w:rPr>
          <w:rFonts w:ascii="標楷體" w:eastAsia="標楷體" w:hAnsi="標楷體"/>
          <w:sz w:val="28"/>
          <w:szCs w:val="28"/>
        </w:rPr>
      </w:pPr>
      <w:r w:rsidRPr="00147012">
        <w:rPr>
          <w:rFonts w:ascii="標楷體" w:eastAsia="標楷體" w:hAnsi="標楷體" w:hint="eastAsia"/>
          <w:sz w:val="28"/>
          <w:szCs w:val="28"/>
        </w:rPr>
        <w:t>附註</w:t>
      </w:r>
      <w:r w:rsidRPr="00147012">
        <w:rPr>
          <w:rFonts w:ascii="標楷體" w:eastAsia="標楷體" w:hAnsi="標楷體"/>
          <w:sz w:val="28"/>
          <w:szCs w:val="28"/>
        </w:rPr>
        <w:t>：</w:t>
      </w:r>
      <w:r w:rsidR="00147012" w:rsidRPr="00147012">
        <w:rPr>
          <w:rFonts w:ascii="標楷體" w:eastAsia="標楷體" w:hAnsi="標楷體" w:hint="eastAsia"/>
          <w:sz w:val="28"/>
          <w:szCs w:val="28"/>
        </w:rPr>
        <w:t>指導教授須為：(1)本所專任教師，或(2)本所合聘教師，或(3)上述教師退休後聘為本所兼任教師者。</w:t>
      </w:r>
    </w:p>
    <w:sectPr w:rsidR="00B4375C" w:rsidRPr="00147012" w:rsidSect="004500EA">
      <w:headerReference w:type="default" r:id="rId10"/>
      <w:footerReference w:type="default" r:id="rId11"/>
      <w:type w:val="continuous"/>
      <w:pgSz w:w="11907" w:h="16840" w:code="9"/>
      <w:pgMar w:top="1361" w:right="1701" w:bottom="1361" w:left="1701" w:header="709" w:footer="709" w:gutter="0"/>
      <w:cols w:space="567"/>
      <w:docGrid w:charSpace="59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6C1D" w14:textId="77777777" w:rsidR="00F94040" w:rsidRDefault="00F94040">
      <w:r>
        <w:separator/>
      </w:r>
    </w:p>
  </w:endnote>
  <w:endnote w:type="continuationSeparator" w:id="0">
    <w:p w14:paraId="28B89345" w14:textId="77777777" w:rsidR="00F94040" w:rsidRDefault="00F9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仿宋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藏珠粗黑">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全真粗黑體">
    <w:altName w:val="細明體"/>
    <w:charset w:val="88"/>
    <w:family w:val="modern"/>
    <w:pitch w:val="fixed"/>
    <w:sig w:usb0="00000001" w:usb1="08080000" w:usb2="00000010" w:usb3="00000000" w:csb0="00100000" w:csb1="00000000"/>
  </w:font>
  <w:font w:name="藏珠細楷">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BFD7" w14:textId="77777777" w:rsidR="00395FB8" w:rsidRDefault="00395FB8" w:rsidP="00FA638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51534D" w14:textId="77777777" w:rsidR="00395FB8" w:rsidRDefault="00395F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4FFA" w14:textId="77777777" w:rsidR="00395FB8" w:rsidRDefault="00395FB8" w:rsidP="00671BE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64E6">
      <w:rPr>
        <w:rStyle w:val="ac"/>
        <w:noProof/>
      </w:rPr>
      <w:t>1</w:t>
    </w:r>
    <w:r>
      <w:rPr>
        <w:rStyle w:val="ac"/>
      </w:rPr>
      <w:fldChar w:fldCharType="end"/>
    </w:r>
  </w:p>
  <w:p w14:paraId="4DBEE949" w14:textId="77777777" w:rsidR="00395FB8" w:rsidRDefault="00395FB8" w:rsidP="0036566A">
    <w:pPr>
      <w:pStyle w:val="a8"/>
      <w:tabs>
        <w:tab w:val="clear" w:pos="8309"/>
        <w:tab w:val="left" w:pos="47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28C8" w14:textId="77777777" w:rsidR="00395FB8" w:rsidRDefault="00395FB8" w:rsidP="00260A9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34E0">
      <w:rPr>
        <w:rStyle w:val="ac"/>
        <w:noProof/>
      </w:rPr>
      <w:t>3</w:t>
    </w:r>
    <w:r>
      <w:rPr>
        <w:rStyle w:val="ac"/>
      </w:rPr>
      <w:fldChar w:fldCharType="end"/>
    </w:r>
  </w:p>
  <w:p w14:paraId="77247577" w14:textId="77777777" w:rsidR="00395FB8" w:rsidRDefault="00395FB8">
    <w:pPr>
      <w:pStyle w:val="a8"/>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08AC" w14:textId="77777777" w:rsidR="00F94040" w:rsidRDefault="00F94040">
      <w:r>
        <w:separator/>
      </w:r>
    </w:p>
  </w:footnote>
  <w:footnote w:type="continuationSeparator" w:id="0">
    <w:p w14:paraId="2C1CDD8E" w14:textId="77777777" w:rsidR="00F94040" w:rsidRDefault="00F9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8490" w14:textId="77777777" w:rsidR="00395FB8" w:rsidRDefault="00395FB8">
    <w:pPr>
      <w:pStyle w:val="a9"/>
      <w:widowControl/>
      <w:autoSpaceDE w:val="0"/>
      <w:autoSpaceDN w:val="0"/>
      <w:jc w:val="center"/>
      <w:textAlignment w:val="bottom"/>
      <w:rPr>
        <w:rFonts w:ascii="藏珠細楷" w:eastAsia="藏珠細楷"/>
        <w:sz w:val="14"/>
      </w:rPr>
    </w:pPr>
    <w:r>
      <w:rPr>
        <w:rFonts w:ascii="藏珠細楷" w:eastAsia="藏珠細楷" w:hint="eastAsia"/>
        <w:sz w:val="14"/>
      </w:rPr>
      <w:t>國立臺灣大學建築與城鄉研究所</w:t>
    </w:r>
    <w:r>
      <w:rPr>
        <w:rFonts w:ascii="藏珠細楷" w:eastAsia="藏珠細楷"/>
        <w:sz w:val="14"/>
      </w:rPr>
      <w:br/>
      <w:t>-----------------------------------------------------------------------------------------------------------------------------------------------------------------------------------------------</w:t>
    </w:r>
  </w:p>
  <w:p w14:paraId="7CF86405" w14:textId="78AF40F3" w:rsidR="00395FB8" w:rsidRDefault="00395FB8" w:rsidP="0036566A">
    <w:pPr>
      <w:pStyle w:val="a9"/>
      <w:widowControl/>
      <w:autoSpaceDE w:val="0"/>
      <w:autoSpaceDN w:val="0"/>
      <w:jc w:val="center"/>
      <w:textAlignment w:val="bottom"/>
      <w:rPr>
        <w:sz w:val="28"/>
      </w:rPr>
    </w:pPr>
    <w:r>
      <w:rPr>
        <w:rFonts w:ascii="藏珠細楷" w:eastAsia="藏珠細楷" w:hint="eastAsia"/>
        <w:sz w:val="14"/>
      </w:rPr>
      <w:t>（</w:t>
    </w:r>
    <w:r w:rsidR="00147012">
      <w:rPr>
        <w:rFonts w:ascii="藏珠細楷" w:eastAsia="藏珠細楷" w:hint="eastAsia"/>
        <w:sz w:val="14"/>
      </w:rPr>
      <w:t>1</w:t>
    </w:r>
    <w:r w:rsidR="000E187C">
      <w:rPr>
        <w:rFonts w:ascii="藏珠細楷" w:eastAsia="藏珠細楷" w:hint="eastAsia"/>
        <w:sz w:val="14"/>
      </w:rPr>
      <w:t>10</w:t>
    </w:r>
    <w:r>
      <w:rPr>
        <w:rFonts w:ascii="Arial" w:hAnsi="Arial" w:hint="eastAsia"/>
        <w:sz w:val="1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980D" w14:textId="77777777" w:rsidR="00395FB8" w:rsidRPr="00FA6386" w:rsidRDefault="00395FB8" w:rsidP="00FA6386">
    <w:pPr>
      <w:pStyle w:val="a9"/>
      <w:widowControl/>
      <w:autoSpaceDE w:val="0"/>
      <w:autoSpaceDN w:val="0"/>
      <w:jc w:val="center"/>
      <w:textAlignment w:val="bottom"/>
      <w:rPr>
        <w:rFonts w:ascii="藏珠細楷" w:eastAsia="藏珠細楷"/>
        <w:sz w:val="14"/>
      </w:rPr>
    </w:pPr>
    <w:r>
      <w:rPr>
        <w:rFonts w:ascii="藏珠細楷" w:eastAsia="藏珠細楷" w:hint="eastAsia"/>
        <w:sz w:val="14"/>
      </w:rPr>
      <w:t>國立臺灣大學建築與城鄉研究所</w:t>
    </w:r>
    <w:r>
      <w:rPr>
        <w:rFonts w:ascii="藏珠細楷" w:eastAsia="藏珠細楷"/>
        <w:sz w:val="14"/>
      </w:rPr>
      <w:b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
      </v:shape>
    </w:pict>
  </w:numPicBullet>
  <w:abstractNum w:abstractNumId="0" w15:restartNumberingAfterBreak="0">
    <w:nsid w:val="097911DF"/>
    <w:multiLevelType w:val="hybridMultilevel"/>
    <w:tmpl w:val="B81E09C4"/>
    <w:lvl w:ilvl="0" w:tplc="EB604F2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15:restartNumberingAfterBreak="0">
    <w:nsid w:val="097A3206"/>
    <w:multiLevelType w:val="hybridMultilevel"/>
    <w:tmpl w:val="96B41F4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B1728A7"/>
    <w:multiLevelType w:val="hybridMultilevel"/>
    <w:tmpl w:val="3AE48B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D676C4D"/>
    <w:multiLevelType w:val="hybridMultilevel"/>
    <w:tmpl w:val="3AE48B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DD97298"/>
    <w:multiLevelType w:val="hybridMultilevel"/>
    <w:tmpl w:val="B22AA65E"/>
    <w:lvl w:ilvl="0" w:tplc="49548DF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0E006E9"/>
    <w:multiLevelType w:val="hybridMultilevel"/>
    <w:tmpl w:val="8206A826"/>
    <w:lvl w:ilvl="0" w:tplc="04090003">
      <w:start w:val="1"/>
      <w:numFmt w:val="bullet"/>
      <w:lvlText w:val=""/>
      <w:lvlJc w:val="left"/>
      <w:pPr>
        <w:tabs>
          <w:tab w:val="num" w:pos="1251"/>
        </w:tabs>
        <w:ind w:left="1251" w:hanging="480"/>
      </w:pPr>
      <w:rPr>
        <w:rFonts w:ascii="Wingdings" w:hAnsi="Wingdings" w:hint="default"/>
      </w:rPr>
    </w:lvl>
    <w:lvl w:ilvl="1" w:tplc="04090003" w:tentative="1">
      <w:start w:val="1"/>
      <w:numFmt w:val="bullet"/>
      <w:lvlText w:val=""/>
      <w:lvlJc w:val="left"/>
      <w:pPr>
        <w:tabs>
          <w:tab w:val="num" w:pos="1731"/>
        </w:tabs>
        <w:ind w:left="1731" w:hanging="480"/>
      </w:pPr>
      <w:rPr>
        <w:rFonts w:ascii="Wingdings" w:hAnsi="Wingdings" w:hint="default"/>
      </w:rPr>
    </w:lvl>
    <w:lvl w:ilvl="2" w:tplc="04090005" w:tentative="1">
      <w:start w:val="1"/>
      <w:numFmt w:val="bullet"/>
      <w:lvlText w:val=""/>
      <w:lvlJc w:val="left"/>
      <w:pPr>
        <w:tabs>
          <w:tab w:val="num" w:pos="2211"/>
        </w:tabs>
        <w:ind w:left="2211" w:hanging="480"/>
      </w:pPr>
      <w:rPr>
        <w:rFonts w:ascii="Wingdings" w:hAnsi="Wingdings" w:hint="default"/>
      </w:rPr>
    </w:lvl>
    <w:lvl w:ilvl="3" w:tplc="04090001" w:tentative="1">
      <w:start w:val="1"/>
      <w:numFmt w:val="bullet"/>
      <w:lvlText w:val=""/>
      <w:lvlJc w:val="left"/>
      <w:pPr>
        <w:tabs>
          <w:tab w:val="num" w:pos="2691"/>
        </w:tabs>
        <w:ind w:left="2691" w:hanging="480"/>
      </w:pPr>
      <w:rPr>
        <w:rFonts w:ascii="Wingdings" w:hAnsi="Wingdings" w:hint="default"/>
      </w:rPr>
    </w:lvl>
    <w:lvl w:ilvl="4" w:tplc="04090003" w:tentative="1">
      <w:start w:val="1"/>
      <w:numFmt w:val="bullet"/>
      <w:lvlText w:val=""/>
      <w:lvlJc w:val="left"/>
      <w:pPr>
        <w:tabs>
          <w:tab w:val="num" w:pos="3171"/>
        </w:tabs>
        <w:ind w:left="3171" w:hanging="480"/>
      </w:pPr>
      <w:rPr>
        <w:rFonts w:ascii="Wingdings" w:hAnsi="Wingdings" w:hint="default"/>
      </w:rPr>
    </w:lvl>
    <w:lvl w:ilvl="5" w:tplc="04090005" w:tentative="1">
      <w:start w:val="1"/>
      <w:numFmt w:val="bullet"/>
      <w:lvlText w:val=""/>
      <w:lvlJc w:val="left"/>
      <w:pPr>
        <w:tabs>
          <w:tab w:val="num" w:pos="3651"/>
        </w:tabs>
        <w:ind w:left="3651" w:hanging="480"/>
      </w:pPr>
      <w:rPr>
        <w:rFonts w:ascii="Wingdings" w:hAnsi="Wingdings" w:hint="default"/>
      </w:rPr>
    </w:lvl>
    <w:lvl w:ilvl="6" w:tplc="04090001" w:tentative="1">
      <w:start w:val="1"/>
      <w:numFmt w:val="bullet"/>
      <w:lvlText w:val=""/>
      <w:lvlJc w:val="left"/>
      <w:pPr>
        <w:tabs>
          <w:tab w:val="num" w:pos="4131"/>
        </w:tabs>
        <w:ind w:left="4131" w:hanging="480"/>
      </w:pPr>
      <w:rPr>
        <w:rFonts w:ascii="Wingdings" w:hAnsi="Wingdings" w:hint="default"/>
      </w:rPr>
    </w:lvl>
    <w:lvl w:ilvl="7" w:tplc="04090003" w:tentative="1">
      <w:start w:val="1"/>
      <w:numFmt w:val="bullet"/>
      <w:lvlText w:val=""/>
      <w:lvlJc w:val="left"/>
      <w:pPr>
        <w:tabs>
          <w:tab w:val="num" w:pos="4611"/>
        </w:tabs>
        <w:ind w:left="4611" w:hanging="480"/>
      </w:pPr>
      <w:rPr>
        <w:rFonts w:ascii="Wingdings" w:hAnsi="Wingdings" w:hint="default"/>
      </w:rPr>
    </w:lvl>
    <w:lvl w:ilvl="8" w:tplc="04090005" w:tentative="1">
      <w:start w:val="1"/>
      <w:numFmt w:val="bullet"/>
      <w:lvlText w:val=""/>
      <w:lvlJc w:val="left"/>
      <w:pPr>
        <w:tabs>
          <w:tab w:val="num" w:pos="5091"/>
        </w:tabs>
        <w:ind w:left="5091" w:hanging="480"/>
      </w:pPr>
      <w:rPr>
        <w:rFonts w:ascii="Wingdings" w:hAnsi="Wingdings" w:hint="default"/>
      </w:rPr>
    </w:lvl>
  </w:abstractNum>
  <w:abstractNum w:abstractNumId="6" w15:restartNumberingAfterBreak="0">
    <w:nsid w:val="170C667D"/>
    <w:multiLevelType w:val="hybridMultilevel"/>
    <w:tmpl w:val="3970F228"/>
    <w:lvl w:ilvl="0" w:tplc="F02A06F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7" w15:restartNumberingAfterBreak="0">
    <w:nsid w:val="20615450"/>
    <w:multiLevelType w:val="hybridMultilevel"/>
    <w:tmpl w:val="716A926E"/>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245D3053"/>
    <w:multiLevelType w:val="hybridMultilevel"/>
    <w:tmpl w:val="3E3C172E"/>
    <w:lvl w:ilvl="0" w:tplc="F02A06F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7A04E7"/>
    <w:multiLevelType w:val="hybridMultilevel"/>
    <w:tmpl w:val="6C4E470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6007B34"/>
    <w:multiLevelType w:val="hybridMultilevel"/>
    <w:tmpl w:val="DB889522"/>
    <w:lvl w:ilvl="0" w:tplc="8534A28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6610F0C"/>
    <w:multiLevelType w:val="hybridMultilevel"/>
    <w:tmpl w:val="65689E24"/>
    <w:lvl w:ilvl="0" w:tplc="B9A0D08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7C73DFF"/>
    <w:multiLevelType w:val="hybridMultilevel"/>
    <w:tmpl w:val="617AE68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A7170EB"/>
    <w:multiLevelType w:val="hybridMultilevel"/>
    <w:tmpl w:val="852440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BDA1501"/>
    <w:multiLevelType w:val="hybridMultilevel"/>
    <w:tmpl w:val="F2600E8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DE5706E"/>
    <w:multiLevelType w:val="hybridMultilevel"/>
    <w:tmpl w:val="C902EC86"/>
    <w:lvl w:ilvl="0" w:tplc="F02A06F4">
      <w:start w:val="1"/>
      <w:numFmt w:val="decimal"/>
      <w:lvlText w:val="%1."/>
      <w:lvlJc w:val="left"/>
      <w:pPr>
        <w:tabs>
          <w:tab w:val="num" w:pos="785"/>
        </w:tabs>
        <w:ind w:left="785" w:hanging="360"/>
      </w:pPr>
      <w:rPr>
        <w:rFonts w:hint="default"/>
      </w:rPr>
    </w:lvl>
    <w:lvl w:ilvl="1" w:tplc="7946168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6B007E"/>
    <w:multiLevelType w:val="hybridMultilevel"/>
    <w:tmpl w:val="300EE84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0A90DC2"/>
    <w:multiLevelType w:val="hybridMultilevel"/>
    <w:tmpl w:val="D5743EA0"/>
    <w:lvl w:ilvl="0" w:tplc="86D03AD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8" w15:restartNumberingAfterBreak="0">
    <w:nsid w:val="31C62FE5"/>
    <w:multiLevelType w:val="hybridMultilevel"/>
    <w:tmpl w:val="4D262EC8"/>
    <w:lvl w:ilvl="0" w:tplc="77EE4A42">
      <w:start w:val="1"/>
      <w:numFmt w:val="decimal"/>
      <w:lvlText w:val="%1."/>
      <w:lvlJc w:val="left"/>
      <w:pPr>
        <w:tabs>
          <w:tab w:val="num" w:pos="768"/>
        </w:tabs>
        <w:ind w:left="768"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19" w15:restartNumberingAfterBreak="0">
    <w:nsid w:val="35720545"/>
    <w:multiLevelType w:val="hybridMultilevel"/>
    <w:tmpl w:val="B488408E"/>
    <w:lvl w:ilvl="0" w:tplc="04090003">
      <w:start w:val="1"/>
      <w:numFmt w:val="bullet"/>
      <w:lvlText w:val=""/>
      <w:lvlJc w:val="left"/>
      <w:pPr>
        <w:tabs>
          <w:tab w:val="num" w:pos="1251"/>
        </w:tabs>
        <w:ind w:left="1251" w:hanging="480"/>
      </w:pPr>
      <w:rPr>
        <w:rFonts w:ascii="Wingdings" w:hAnsi="Wingdings" w:hint="default"/>
      </w:rPr>
    </w:lvl>
    <w:lvl w:ilvl="1" w:tplc="04090003" w:tentative="1">
      <w:start w:val="1"/>
      <w:numFmt w:val="bullet"/>
      <w:lvlText w:val=""/>
      <w:lvlJc w:val="left"/>
      <w:pPr>
        <w:tabs>
          <w:tab w:val="num" w:pos="1731"/>
        </w:tabs>
        <w:ind w:left="1731" w:hanging="480"/>
      </w:pPr>
      <w:rPr>
        <w:rFonts w:ascii="Wingdings" w:hAnsi="Wingdings" w:hint="default"/>
      </w:rPr>
    </w:lvl>
    <w:lvl w:ilvl="2" w:tplc="04090005" w:tentative="1">
      <w:start w:val="1"/>
      <w:numFmt w:val="bullet"/>
      <w:lvlText w:val=""/>
      <w:lvlJc w:val="left"/>
      <w:pPr>
        <w:tabs>
          <w:tab w:val="num" w:pos="2211"/>
        </w:tabs>
        <w:ind w:left="2211" w:hanging="480"/>
      </w:pPr>
      <w:rPr>
        <w:rFonts w:ascii="Wingdings" w:hAnsi="Wingdings" w:hint="default"/>
      </w:rPr>
    </w:lvl>
    <w:lvl w:ilvl="3" w:tplc="04090001" w:tentative="1">
      <w:start w:val="1"/>
      <w:numFmt w:val="bullet"/>
      <w:lvlText w:val=""/>
      <w:lvlJc w:val="left"/>
      <w:pPr>
        <w:tabs>
          <w:tab w:val="num" w:pos="2691"/>
        </w:tabs>
        <w:ind w:left="2691" w:hanging="480"/>
      </w:pPr>
      <w:rPr>
        <w:rFonts w:ascii="Wingdings" w:hAnsi="Wingdings" w:hint="default"/>
      </w:rPr>
    </w:lvl>
    <w:lvl w:ilvl="4" w:tplc="04090003" w:tentative="1">
      <w:start w:val="1"/>
      <w:numFmt w:val="bullet"/>
      <w:lvlText w:val=""/>
      <w:lvlJc w:val="left"/>
      <w:pPr>
        <w:tabs>
          <w:tab w:val="num" w:pos="3171"/>
        </w:tabs>
        <w:ind w:left="3171" w:hanging="480"/>
      </w:pPr>
      <w:rPr>
        <w:rFonts w:ascii="Wingdings" w:hAnsi="Wingdings" w:hint="default"/>
      </w:rPr>
    </w:lvl>
    <w:lvl w:ilvl="5" w:tplc="04090005" w:tentative="1">
      <w:start w:val="1"/>
      <w:numFmt w:val="bullet"/>
      <w:lvlText w:val=""/>
      <w:lvlJc w:val="left"/>
      <w:pPr>
        <w:tabs>
          <w:tab w:val="num" w:pos="3651"/>
        </w:tabs>
        <w:ind w:left="3651" w:hanging="480"/>
      </w:pPr>
      <w:rPr>
        <w:rFonts w:ascii="Wingdings" w:hAnsi="Wingdings" w:hint="default"/>
      </w:rPr>
    </w:lvl>
    <w:lvl w:ilvl="6" w:tplc="04090001" w:tentative="1">
      <w:start w:val="1"/>
      <w:numFmt w:val="bullet"/>
      <w:lvlText w:val=""/>
      <w:lvlJc w:val="left"/>
      <w:pPr>
        <w:tabs>
          <w:tab w:val="num" w:pos="4131"/>
        </w:tabs>
        <w:ind w:left="4131" w:hanging="480"/>
      </w:pPr>
      <w:rPr>
        <w:rFonts w:ascii="Wingdings" w:hAnsi="Wingdings" w:hint="default"/>
      </w:rPr>
    </w:lvl>
    <w:lvl w:ilvl="7" w:tplc="04090003" w:tentative="1">
      <w:start w:val="1"/>
      <w:numFmt w:val="bullet"/>
      <w:lvlText w:val=""/>
      <w:lvlJc w:val="left"/>
      <w:pPr>
        <w:tabs>
          <w:tab w:val="num" w:pos="4611"/>
        </w:tabs>
        <w:ind w:left="4611" w:hanging="480"/>
      </w:pPr>
      <w:rPr>
        <w:rFonts w:ascii="Wingdings" w:hAnsi="Wingdings" w:hint="default"/>
      </w:rPr>
    </w:lvl>
    <w:lvl w:ilvl="8" w:tplc="04090005" w:tentative="1">
      <w:start w:val="1"/>
      <w:numFmt w:val="bullet"/>
      <w:lvlText w:val=""/>
      <w:lvlJc w:val="left"/>
      <w:pPr>
        <w:tabs>
          <w:tab w:val="num" w:pos="5091"/>
        </w:tabs>
        <w:ind w:left="5091" w:hanging="480"/>
      </w:pPr>
      <w:rPr>
        <w:rFonts w:ascii="Wingdings" w:hAnsi="Wingdings" w:hint="default"/>
      </w:rPr>
    </w:lvl>
  </w:abstractNum>
  <w:abstractNum w:abstractNumId="20" w15:restartNumberingAfterBreak="0">
    <w:nsid w:val="38EE3CB2"/>
    <w:multiLevelType w:val="hybridMultilevel"/>
    <w:tmpl w:val="BB30C82A"/>
    <w:lvl w:ilvl="0" w:tplc="EB604F26">
      <w:start w:val="1"/>
      <w:numFmt w:val="taiwaneseCountingThousand"/>
      <w:lvlText w:val="（%1）"/>
      <w:lvlJc w:val="left"/>
      <w:pPr>
        <w:tabs>
          <w:tab w:val="num" w:pos="989"/>
        </w:tabs>
        <w:ind w:left="989" w:hanging="720"/>
      </w:pPr>
      <w:rPr>
        <w:rFonts w:hint="default"/>
      </w:rPr>
    </w:lvl>
    <w:lvl w:ilvl="1" w:tplc="04090019" w:tentative="1">
      <w:start w:val="1"/>
      <w:numFmt w:val="ideographTraditional"/>
      <w:lvlText w:val="%2、"/>
      <w:lvlJc w:val="left"/>
      <w:pPr>
        <w:tabs>
          <w:tab w:val="num" w:pos="1229"/>
        </w:tabs>
        <w:ind w:left="1229" w:hanging="480"/>
      </w:pPr>
    </w:lvl>
    <w:lvl w:ilvl="2" w:tplc="0409001B" w:tentative="1">
      <w:start w:val="1"/>
      <w:numFmt w:val="lowerRoman"/>
      <w:lvlText w:val="%3."/>
      <w:lvlJc w:val="right"/>
      <w:pPr>
        <w:tabs>
          <w:tab w:val="num" w:pos="1709"/>
        </w:tabs>
        <w:ind w:left="1709" w:hanging="480"/>
      </w:pPr>
    </w:lvl>
    <w:lvl w:ilvl="3" w:tplc="0409000F" w:tentative="1">
      <w:start w:val="1"/>
      <w:numFmt w:val="decimal"/>
      <w:lvlText w:val="%4."/>
      <w:lvlJc w:val="left"/>
      <w:pPr>
        <w:tabs>
          <w:tab w:val="num" w:pos="2189"/>
        </w:tabs>
        <w:ind w:left="2189" w:hanging="480"/>
      </w:pPr>
    </w:lvl>
    <w:lvl w:ilvl="4" w:tplc="04090019" w:tentative="1">
      <w:start w:val="1"/>
      <w:numFmt w:val="ideographTraditional"/>
      <w:lvlText w:val="%5、"/>
      <w:lvlJc w:val="left"/>
      <w:pPr>
        <w:tabs>
          <w:tab w:val="num" w:pos="2669"/>
        </w:tabs>
        <w:ind w:left="2669" w:hanging="480"/>
      </w:pPr>
    </w:lvl>
    <w:lvl w:ilvl="5" w:tplc="0409001B" w:tentative="1">
      <w:start w:val="1"/>
      <w:numFmt w:val="lowerRoman"/>
      <w:lvlText w:val="%6."/>
      <w:lvlJc w:val="right"/>
      <w:pPr>
        <w:tabs>
          <w:tab w:val="num" w:pos="3149"/>
        </w:tabs>
        <w:ind w:left="3149" w:hanging="480"/>
      </w:pPr>
    </w:lvl>
    <w:lvl w:ilvl="6" w:tplc="0409000F" w:tentative="1">
      <w:start w:val="1"/>
      <w:numFmt w:val="decimal"/>
      <w:lvlText w:val="%7."/>
      <w:lvlJc w:val="left"/>
      <w:pPr>
        <w:tabs>
          <w:tab w:val="num" w:pos="3629"/>
        </w:tabs>
        <w:ind w:left="3629" w:hanging="480"/>
      </w:pPr>
    </w:lvl>
    <w:lvl w:ilvl="7" w:tplc="04090019" w:tentative="1">
      <w:start w:val="1"/>
      <w:numFmt w:val="ideographTraditional"/>
      <w:lvlText w:val="%8、"/>
      <w:lvlJc w:val="left"/>
      <w:pPr>
        <w:tabs>
          <w:tab w:val="num" w:pos="4109"/>
        </w:tabs>
        <w:ind w:left="4109" w:hanging="480"/>
      </w:pPr>
    </w:lvl>
    <w:lvl w:ilvl="8" w:tplc="0409001B" w:tentative="1">
      <w:start w:val="1"/>
      <w:numFmt w:val="lowerRoman"/>
      <w:lvlText w:val="%9."/>
      <w:lvlJc w:val="right"/>
      <w:pPr>
        <w:tabs>
          <w:tab w:val="num" w:pos="4589"/>
        </w:tabs>
        <w:ind w:left="4589" w:hanging="480"/>
      </w:pPr>
    </w:lvl>
  </w:abstractNum>
  <w:abstractNum w:abstractNumId="21" w15:restartNumberingAfterBreak="0">
    <w:nsid w:val="50B57D47"/>
    <w:multiLevelType w:val="hybridMultilevel"/>
    <w:tmpl w:val="D5F6D4E0"/>
    <w:lvl w:ilvl="0" w:tplc="F02A06F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FE24BB"/>
    <w:multiLevelType w:val="hybridMultilevel"/>
    <w:tmpl w:val="B1302448"/>
    <w:lvl w:ilvl="0" w:tplc="04090003">
      <w:start w:val="1"/>
      <w:numFmt w:val="bullet"/>
      <w:lvlText w:val=""/>
      <w:lvlJc w:val="left"/>
      <w:pPr>
        <w:tabs>
          <w:tab w:val="num" w:pos="1251"/>
        </w:tabs>
        <w:ind w:left="1251" w:hanging="480"/>
      </w:pPr>
      <w:rPr>
        <w:rFonts w:ascii="Wingdings" w:hAnsi="Wingdings" w:hint="default"/>
      </w:rPr>
    </w:lvl>
    <w:lvl w:ilvl="1" w:tplc="04090003" w:tentative="1">
      <w:start w:val="1"/>
      <w:numFmt w:val="bullet"/>
      <w:lvlText w:val=""/>
      <w:lvlJc w:val="left"/>
      <w:pPr>
        <w:tabs>
          <w:tab w:val="num" w:pos="1731"/>
        </w:tabs>
        <w:ind w:left="1731" w:hanging="480"/>
      </w:pPr>
      <w:rPr>
        <w:rFonts w:ascii="Wingdings" w:hAnsi="Wingdings" w:hint="default"/>
      </w:rPr>
    </w:lvl>
    <w:lvl w:ilvl="2" w:tplc="04090005" w:tentative="1">
      <w:start w:val="1"/>
      <w:numFmt w:val="bullet"/>
      <w:lvlText w:val=""/>
      <w:lvlJc w:val="left"/>
      <w:pPr>
        <w:tabs>
          <w:tab w:val="num" w:pos="2211"/>
        </w:tabs>
        <w:ind w:left="2211" w:hanging="480"/>
      </w:pPr>
      <w:rPr>
        <w:rFonts w:ascii="Wingdings" w:hAnsi="Wingdings" w:hint="default"/>
      </w:rPr>
    </w:lvl>
    <w:lvl w:ilvl="3" w:tplc="04090001" w:tentative="1">
      <w:start w:val="1"/>
      <w:numFmt w:val="bullet"/>
      <w:lvlText w:val=""/>
      <w:lvlJc w:val="left"/>
      <w:pPr>
        <w:tabs>
          <w:tab w:val="num" w:pos="2691"/>
        </w:tabs>
        <w:ind w:left="2691" w:hanging="480"/>
      </w:pPr>
      <w:rPr>
        <w:rFonts w:ascii="Wingdings" w:hAnsi="Wingdings" w:hint="default"/>
      </w:rPr>
    </w:lvl>
    <w:lvl w:ilvl="4" w:tplc="04090003" w:tentative="1">
      <w:start w:val="1"/>
      <w:numFmt w:val="bullet"/>
      <w:lvlText w:val=""/>
      <w:lvlJc w:val="left"/>
      <w:pPr>
        <w:tabs>
          <w:tab w:val="num" w:pos="3171"/>
        </w:tabs>
        <w:ind w:left="3171" w:hanging="480"/>
      </w:pPr>
      <w:rPr>
        <w:rFonts w:ascii="Wingdings" w:hAnsi="Wingdings" w:hint="default"/>
      </w:rPr>
    </w:lvl>
    <w:lvl w:ilvl="5" w:tplc="04090005" w:tentative="1">
      <w:start w:val="1"/>
      <w:numFmt w:val="bullet"/>
      <w:lvlText w:val=""/>
      <w:lvlJc w:val="left"/>
      <w:pPr>
        <w:tabs>
          <w:tab w:val="num" w:pos="3651"/>
        </w:tabs>
        <w:ind w:left="3651" w:hanging="480"/>
      </w:pPr>
      <w:rPr>
        <w:rFonts w:ascii="Wingdings" w:hAnsi="Wingdings" w:hint="default"/>
      </w:rPr>
    </w:lvl>
    <w:lvl w:ilvl="6" w:tplc="04090001" w:tentative="1">
      <w:start w:val="1"/>
      <w:numFmt w:val="bullet"/>
      <w:lvlText w:val=""/>
      <w:lvlJc w:val="left"/>
      <w:pPr>
        <w:tabs>
          <w:tab w:val="num" w:pos="4131"/>
        </w:tabs>
        <w:ind w:left="4131" w:hanging="480"/>
      </w:pPr>
      <w:rPr>
        <w:rFonts w:ascii="Wingdings" w:hAnsi="Wingdings" w:hint="default"/>
      </w:rPr>
    </w:lvl>
    <w:lvl w:ilvl="7" w:tplc="04090003" w:tentative="1">
      <w:start w:val="1"/>
      <w:numFmt w:val="bullet"/>
      <w:lvlText w:val=""/>
      <w:lvlJc w:val="left"/>
      <w:pPr>
        <w:tabs>
          <w:tab w:val="num" w:pos="4611"/>
        </w:tabs>
        <w:ind w:left="4611" w:hanging="480"/>
      </w:pPr>
      <w:rPr>
        <w:rFonts w:ascii="Wingdings" w:hAnsi="Wingdings" w:hint="default"/>
      </w:rPr>
    </w:lvl>
    <w:lvl w:ilvl="8" w:tplc="04090005" w:tentative="1">
      <w:start w:val="1"/>
      <w:numFmt w:val="bullet"/>
      <w:lvlText w:val=""/>
      <w:lvlJc w:val="left"/>
      <w:pPr>
        <w:tabs>
          <w:tab w:val="num" w:pos="5091"/>
        </w:tabs>
        <w:ind w:left="5091" w:hanging="480"/>
      </w:pPr>
      <w:rPr>
        <w:rFonts w:ascii="Wingdings" w:hAnsi="Wingdings" w:hint="default"/>
      </w:rPr>
    </w:lvl>
  </w:abstractNum>
  <w:abstractNum w:abstractNumId="23" w15:restartNumberingAfterBreak="0">
    <w:nsid w:val="53B5001E"/>
    <w:multiLevelType w:val="hybridMultilevel"/>
    <w:tmpl w:val="5C0C93BE"/>
    <w:lvl w:ilvl="0" w:tplc="F02A06F4">
      <w:start w:val="1"/>
      <w:numFmt w:val="decimal"/>
      <w:lvlText w:val="%1."/>
      <w:lvlJc w:val="left"/>
      <w:pPr>
        <w:tabs>
          <w:tab w:val="num" w:pos="1193"/>
        </w:tabs>
        <w:ind w:left="1193"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24" w15:restartNumberingAfterBreak="0">
    <w:nsid w:val="5A791D1D"/>
    <w:multiLevelType w:val="hybridMultilevel"/>
    <w:tmpl w:val="2D1009D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0EB50E6"/>
    <w:multiLevelType w:val="hybridMultilevel"/>
    <w:tmpl w:val="AD88CE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20B1CAE"/>
    <w:multiLevelType w:val="hybridMultilevel"/>
    <w:tmpl w:val="02C6C68C"/>
    <w:lvl w:ilvl="0" w:tplc="EB604F26">
      <w:start w:val="1"/>
      <w:numFmt w:val="taiwaneseCountingThousand"/>
      <w:lvlText w:val="（%1）"/>
      <w:lvlJc w:val="left"/>
      <w:pPr>
        <w:tabs>
          <w:tab w:val="num" w:pos="989"/>
        </w:tabs>
        <w:ind w:left="98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E97DC0"/>
    <w:multiLevelType w:val="hybridMultilevel"/>
    <w:tmpl w:val="5F76CFE0"/>
    <w:lvl w:ilvl="0" w:tplc="1864FA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8D0B7D"/>
    <w:multiLevelType w:val="hybridMultilevel"/>
    <w:tmpl w:val="FCF6173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BB71A4C"/>
    <w:multiLevelType w:val="hybridMultilevel"/>
    <w:tmpl w:val="CDBEA2C0"/>
    <w:lvl w:ilvl="0" w:tplc="EB604F26">
      <w:start w:val="1"/>
      <w:numFmt w:val="taiwaneseCountingThousand"/>
      <w:lvlText w:val="（%1）"/>
      <w:lvlJc w:val="left"/>
      <w:pPr>
        <w:tabs>
          <w:tab w:val="num" w:pos="989"/>
        </w:tabs>
        <w:ind w:left="989"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4553777"/>
    <w:multiLevelType w:val="hybridMultilevel"/>
    <w:tmpl w:val="892A98A0"/>
    <w:lvl w:ilvl="0" w:tplc="3BA206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7A558BB"/>
    <w:multiLevelType w:val="hybridMultilevel"/>
    <w:tmpl w:val="02C6C68C"/>
    <w:lvl w:ilvl="0" w:tplc="EB604F26">
      <w:start w:val="1"/>
      <w:numFmt w:val="taiwaneseCountingThousand"/>
      <w:lvlText w:val="（%1）"/>
      <w:lvlJc w:val="left"/>
      <w:pPr>
        <w:tabs>
          <w:tab w:val="num" w:pos="989"/>
        </w:tabs>
        <w:ind w:left="989"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7D7B2163"/>
    <w:multiLevelType w:val="hybridMultilevel"/>
    <w:tmpl w:val="300EE84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7E0F53F1"/>
    <w:multiLevelType w:val="hybridMultilevel"/>
    <w:tmpl w:val="06509194"/>
    <w:lvl w:ilvl="0" w:tplc="F02A06F4">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229"/>
        </w:tabs>
        <w:ind w:left="1229" w:hanging="480"/>
      </w:pPr>
    </w:lvl>
    <w:lvl w:ilvl="2" w:tplc="0409001B" w:tentative="1">
      <w:start w:val="1"/>
      <w:numFmt w:val="lowerRoman"/>
      <w:lvlText w:val="%3."/>
      <w:lvlJc w:val="right"/>
      <w:pPr>
        <w:tabs>
          <w:tab w:val="num" w:pos="1709"/>
        </w:tabs>
        <w:ind w:left="1709" w:hanging="480"/>
      </w:pPr>
    </w:lvl>
    <w:lvl w:ilvl="3" w:tplc="0409000F" w:tentative="1">
      <w:start w:val="1"/>
      <w:numFmt w:val="decimal"/>
      <w:lvlText w:val="%4."/>
      <w:lvlJc w:val="left"/>
      <w:pPr>
        <w:tabs>
          <w:tab w:val="num" w:pos="2189"/>
        </w:tabs>
        <w:ind w:left="2189" w:hanging="480"/>
      </w:pPr>
    </w:lvl>
    <w:lvl w:ilvl="4" w:tplc="04090019" w:tentative="1">
      <w:start w:val="1"/>
      <w:numFmt w:val="ideographTraditional"/>
      <w:lvlText w:val="%5、"/>
      <w:lvlJc w:val="left"/>
      <w:pPr>
        <w:tabs>
          <w:tab w:val="num" w:pos="2669"/>
        </w:tabs>
        <w:ind w:left="2669" w:hanging="480"/>
      </w:pPr>
    </w:lvl>
    <w:lvl w:ilvl="5" w:tplc="0409001B" w:tentative="1">
      <w:start w:val="1"/>
      <w:numFmt w:val="lowerRoman"/>
      <w:lvlText w:val="%6."/>
      <w:lvlJc w:val="right"/>
      <w:pPr>
        <w:tabs>
          <w:tab w:val="num" w:pos="3149"/>
        </w:tabs>
        <w:ind w:left="3149" w:hanging="480"/>
      </w:pPr>
    </w:lvl>
    <w:lvl w:ilvl="6" w:tplc="0409000F" w:tentative="1">
      <w:start w:val="1"/>
      <w:numFmt w:val="decimal"/>
      <w:lvlText w:val="%7."/>
      <w:lvlJc w:val="left"/>
      <w:pPr>
        <w:tabs>
          <w:tab w:val="num" w:pos="3629"/>
        </w:tabs>
        <w:ind w:left="3629" w:hanging="480"/>
      </w:pPr>
    </w:lvl>
    <w:lvl w:ilvl="7" w:tplc="04090019" w:tentative="1">
      <w:start w:val="1"/>
      <w:numFmt w:val="ideographTraditional"/>
      <w:lvlText w:val="%8、"/>
      <w:lvlJc w:val="left"/>
      <w:pPr>
        <w:tabs>
          <w:tab w:val="num" w:pos="4109"/>
        </w:tabs>
        <w:ind w:left="4109" w:hanging="480"/>
      </w:pPr>
    </w:lvl>
    <w:lvl w:ilvl="8" w:tplc="0409001B" w:tentative="1">
      <w:start w:val="1"/>
      <w:numFmt w:val="lowerRoman"/>
      <w:lvlText w:val="%9."/>
      <w:lvlJc w:val="right"/>
      <w:pPr>
        <w:tabs>
          <w:tab w:val="num" w:pos="4589"/>
        </w:tabs>
        <w:ind w:left="4589" w:hanging="480"/>
      </w:pPr>
    </w:lvl>
  </w:abstractNum>
  <w:num w:numId="1">
    <w:abstractNumId w:val="7"/>
  </w:num>
  <w:num w:numId="2">
    <w:abstractNumId w:val="11"/>
  </w:num>
  <w:num w:numId="3">
    <w:abstractNumId w:val="17"/>
  </w:num>
  <w:num w:numId="4">
    <w:abstractNumId w:val="22"/>
  </w:num>
  <w:num w:numId="5">
    <w:abstractNumId w:val="5"/>
  </w:num>
  <w:num w:numId="6">
    <w:abstractNumId w:val="19"/>
  </w:num>
  <w:num w:numId="7">
    <w:abstractNumId w:val="10"/>
  </w:num>
  <w:num w:numId="8">
    <w:abstractNumId w:val="27"/>
  </w:num>
  <w:num w:numId="9">
    <w:abstractNumId w:val="9"/>
  </w:num>
  <w:num w:numId="10">
    <w:abstractNumId w:val="13"/>
  </w:num>
  <w:num w:numId="11">
    <w:abstractNumId w:val="6"/>
  </w:num>
  <w:num w:numId="12">
    <w:abstractNumId w:val="23"/>
  </w:num>
  <w:num w:numId="13">
    <w:abstractNumId w:val="18"/>
  </w:num>
  <w:num w:numId="14">
    <w:abstractNumId w:val="8"/>
  </w:num>
  <w:num w:numId="15">
    <w:abstractNumId w:val="21"/>
  </w:num>
  <w:num w:numId="16">
    <w:abstractNumId w:val="15"/>
  </w:num>
  <w:num w:numId="17">
    <w:abstractNumId w:val="33"/>
  </w:num>
  <w:num w:numId="18">
    <w:abstractNumId w:val="20"/>
  </w:num>
  <w:num w:numId="19">
    <w:abstractNumId w:val="26"/>
  </w:num>
  <w:num w:numId="20">
    <w:abstractNumId w:val="29"/>
  </w:num>
  <w:num w:numId="21">
    <w:abstractNumId w:val="30"/>
  </w:num>
  <w:num w:numId="22">
    <w:abstractNumId w:val="0"/>
  </w:num>
  <w:num w:numId="23">
    <w:abstractNumId w:val="32"/>
  </w:num>
  <w:num w:numId="24">
    <w:abstractNumId w:val="3"/>
  </w:num>
  <w:num w:numId="25">
    <w:abstractNumId w:val="12"/>
  </w:num>
  <w:num w:numId="26">
    <w:abstractNumId w:val="28"/>
  </w:num>
  <w:num w:numId="27">
    <w:abstractNumId w:val="24"/>
  </w:num>
  <w:num w:numId="28">
    <w:abstractNumId w:val="14"/>
  </w:num>
  <w:num w:numId="29">
    <w:abstractNumId w:val="31"/>
  </w:num>
  <w:num w:numId="30">
    <w:abstractNumId w:val="1"/>
  </w:num>
  <w:num w:numId="31">
    <w:abstractNumId w:val="25"/>
  </w:num>
  <w:num w:numId="32">
    <w:abstractNumId w:val="2"/>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5A"/>
    <w:rsid w:val="0001358B"/>
    <w:rsid w:val="00043DA7"/>
    <w:rsid w:val="00053591"/>
    <w:rsid w:val="00097199"/>
    <w:rsid w:val="000A39BB"/>
    <w:rsid w:val="000C2103"/>
    <w:rsid w:val="000C77C9"/>
    <w:rsid w:val="000D0B15"/>
    <w:rsid w:val="000D3C30"/>
    <w:rsid w:val="000D5CA6"/>
    <w:rsid w:val="000D772A"/>
    <w:rsid w:val="000E187C"/>
    <w:rsid w:val="00110781"/>
    <w:rsid w:val="001148C6"/>
    <w:rsid w:val="00121EE3"/>
    <w:rsid w:val="001261E3"/>
    <w:rsid w:val="00133C0E"/>
    <w:rsid w:val="00147012"/>
    <w:rsid w:val="00170471"/>
    <w:rsid w:val="00173D1C"/>
    <w:rsid w:val="001A34E0"/>
    <w:rsid w:val="001B7BA4"/>
    <w:rsid w:val="001C1B5B"/>
    <w:rsid w:val="001D2C97"/>
    <w:rsid w:val="001E67D7"/>
    <w:rsid w:val="001F4879"/>
    <w:rsid w:val="0020489E"/>
    <w:rsid w:val="002106D6"/>
    <w:rsid w:val="00223611"/>
    <w:rsid w:val="002273E2"/>
    <w:rsid w:val="00233DB7"/>
    <w:rsid w:val="002429DC"/>
    <w:rsid w:val="00246823"/>
    <w:rsid w:val="00250717"/>
    <w:rsid w:val="00251E53"/>
    <w:rsid w:val="00257616"/>
    <w:rsid w:val="00260A94"/>
    <w:rsid w:val="002659CA"/>
    <w:rsid w:val="002D00DF"/>
    <w:rsid w:val="002E0CFD"/>
    <w:rsid w:val="002F35FA"/>
    <w:rsid w:val="002F6F00"/>
    <w:rsid w:val="003062D4"/>
    <w:rsid w:val="00315BA2"/>
    <w:rsid w:val="00321CD5"/>
    <w:rsid w:val="003249A4"/>
    <w:rsid w:val="003251BB"/>
    <w:rsid w:val="003254C9"/>
    <w:rsid w:val="00335CE9"/>
    <w:rsid w:val="003640AF"/>
    <w:rsid w:val="00364B17"/>
    <w:rsid w:val="0036566A"/>
    <w:rsid w:val="003664E6"/>
    <w:rsid w:val="00375780"/>
    <w:rsid w:val="00376D7A"/>
    <w:rsid w:val="00377E40"/>
    <w:rsid w:val="003809A1"/>
    <w:rsid w:val="00393BC1"/>
    <w:rsid w:val="00395FB8"/>
    <w:rsid w:val="003B21F1"/>
    <w:rsid w:val="003B470F"/>
    <w:rsid w:val="003C24D5"/>
    <w:rsid w:val="003C3E4B"/>
    <w:rsid w:val="003C77D7"/>
    <w:rsid w:val="003D5CF2"/>
    <w:rsid w:val="003E6FEF"/>
    <w:rsid w:val="003F5951"/>
    <w:rsid w:val="00411A54"/>
    <w:rsid w:val="00414C0F"/>
    <w:rsid w:val="00416D67"/>
    <w:rsid w:val="00422425"/>
    <w:rsid w:val="004500EA"/>
    <w:rsid w:val="004517F6"/>
    <w:rsid w:val="00455E84"/>
    <w:rsid w:val="0048765E"/>
    <w:rsid w:val="00487D27"/>
    <w:rsid w:val="004A1C2C"/>
    <w:rsid w:val="004A6CE3"/>
    <w:rsid w:val="004B205A"/>
    <w:rsid w:val="004D35B8"/>
    <w:rsid w:val="005002F6"/>
    <w:rsid w:val="0050699E"/>
    <w:rsid w:val="00516AFB"/>
    <w:rsid w:val="005264D5"/>
    <w:rsid w:val="005330C1"/>
    <w:rsid w:val="0053407E"/>
    <w:rsid w:val="00537FAB"/>
    <w:rsid w:val="00552084"/>
    <w:rsid w:val="00553034"/>
    <w:rsid w:val="005678E6"/>
    <w:rsid w:val="00590D6F"/>
    <w:rsid w:val="005A08F1"/>
    <w:rsid w:val="005A338B"/>
    <w:rsid w:val="005A3BD8"/>
    <w:rsid w:val="005A7039"/>
    <w:rsid w:val="005B12E5"/>
    <w:rsid w:val="005B2922"/>
    <w:rsid w:val="005B4C62"/>
    <w:rsid w:val="005B7742"/>
    <w:rsid w:val="005D455F"/>
    <w:rsid w:val="005D5E71"/>
    <w:rsid w:val="005E4652"/>
    <w:rsid w:val="005F09AF"/>
    <w:rsid w:val="005F2FA2"/>
    <w:rsid w:val="00617F1F"/>
    <w:rsid w:val="00620537"/>
    <w:rsid w:val="00625C33"/>
    <w:rsid w:val="006517FC"/>
    <w:rsid w:val="00667E31"/>
    <w:rsid w:val="006713C5"/>
    <w:rsid w:val="00671BE9"/>
    <w:rsid w:val="00677AA9"/>
    <w:rsid w:val="00677BEF"/>
    <w:rsid w:val="00687891"/>
    <w:rsid w:val="00696D22"/>
    <w:rsid w:val="006B65EA"/>
    <w:rsid w:val="006B69E6"/>
    <w:rsid w:val="006B6FDF"/>
    <w:rsid w:val="006C31BF"/>
    <w:rsid w:val="006C457B"/>
    <w:rsid w:val="006D19D2"/>
    <w:rsid w:val="006F45AE"/>
    <w:rsid w:val="0070048E"/>
    <w:rsid w:val="0070224A"/>
    <w:rsid w:val="00703A0E"/>
    <w:rsid w:val="0071094E"/>
    <w:rsid w:val="00720B23"/>
    <w:rsid w:val="00722BEB"/>
    <w:rsid w:val="007269AE"/>
    <w:rsid w:val="00726CCE"/>
    <w:rsid w:val="0073071B"/>
    <w:rsid w:val="00742995"/>
    <w:rsid w:val="00751386"/>
    <w:rsid w:val="00760B77"/>
    <w:rsid w:val="00773E86"/>
    <w:rsid w:val="007813FB"/>
    <w:rsid w:val="007A00FE"/>
    <w:rsid w:val="007A76EA"/>
    <w:rsid w:val="007C2983"/>
    <w:rsid w:val="007D6B16"/>
    <w:rsid w:val="007F06BF"/>
    <w:rsid w:val="007F0B83"/>
    <w:rsid w:val="007F190C"/>
    <w:rsid w:val="00815EBE"/>
    <w:rsid w:val="00820E8A"/>
    <w:rsid w:val="00825EB2"/>
    <w:rsid w:val="0083459D"/>
    <w:rsid w:val="00850209"/>
    <w:rsid w:val="00854224"/>
    <w:rsid w:val="00862C58"/>
    <w:rsid w:val="00864ADF"/>
    <w:rsid w:val="008906FE"/>
    <w:rsid w:val="008A0556"/>
    <w:rsid w:val="008A1F36"/>
    <w:rsid w:val="008B1BBE"/>
    <w:rsid w:val="008C4EAF"/>
    <w:rsid w:val="008C59AC"/>
    <w:rsid w:val="008D04E1"/>
    <w:rsid w:val="008D1ADE"/>
    <w:rsid w:val="008D2EEA"/>
    <w:rsid w:val="008D6A85"/>
    <w:rsid w:val="008E0493"/>
    <w:rsid w:val="008E1792"/>
    <w:rsid w:val="008E30B8"/>
    <w:rsid w:val="008E698F"/>
    <w:rsid w:val="009054D8"/>
    <w:rsid w:val="00951533"/>
    <w:rsid w:val="009625EA"/>
    <w:rsid w:val="009641BE"/>
    <w:rsid w:val="00966B70"/>
    <w:rsid w:val="00985B1B"/>
    <w:rsid w:val="009D40CB"/>
    <w:rsid w:val="009F25D9"/>
    <w:rsid w:val="00A01204"/>
    <w:rsid w:val="00A0776A"/>
    <w:rsid w:val="00A25669"/>
    <w:rsid w:val="00A535AE"/>
    <w:rsid w:val="00A61820"/>
    <w:rsid w:val="00A83889"/>
    <w:rsid w:val="00AA08E9"/>
    <w:rsid w:val="00AC0345"/>
    <w:rsid w:val="00AC42FE"/>
    <w:rsid w:val="00AD399C"/>
    <w:rsid w:val="00AD7680"/>
    <w:rsid w:val="00AE1F54"/>
    <w:rsid w:val="00AE4C8E"/>
    <w:rsid w:val="00AF0FFE"/>
    <w:rsid w:val="00AF6637"/>
    <w:rsid w:val="00B05F24"/>
    <w:rsid w:val="00B14805"/>
    <w:rsid w:val="00B4036D"/>
    <w:rsid w:val="00B41D29"/>
    <w:rsid w:val="00B4353B"/>
    <w:rsid w:val="00B4375C"/>
    <w:rsid w:val="00B4779A"/>
    <w:rsid w:val="00B574C9"/>
    <w:rsid w:val="00B67D9A"/>
    <w:rsid w:val="00B70E56"/>
    <w:rsid w:val="00B72CB1"/>
    <w:rsid w:val="00B8183B"/>
    <w:rsid w:val="00B947A1"/>
    <w:rsid w:val="00B96056"/>
    <w:rsid w:val="00BC1250"/>
    <w:rsid w:val="00BC1354"/>
    <w:rsid w:val="00BC495A"/>
    <w:rsid w:val="00BF5F1B"/>
    <w:rsid w:val="00BF5F32"/>
    <w:rsid w:val="00C066D1"/>
    <w:rsid w:val="00C140DE"/>
    <w:rsid w:val="00C2383F"/>
    <w:rsid w:val="00C24223"/>
    <w:rsid w:val="00C3557D"/>
    <w:rsid w:val="00C50115"/>
    <w:rsid w:val="00C55B8B"/>
    <w:rsid w:val="00C63798"/>
    <w:rsid w:val="00C701E0"/>
    <w:rsid w:val="00C84354"/>
    <w:rsid w:val="00C871CE"/>
    <w:rsid w:val="00C94DDD"/>
    <w:rsid w:val="00CB2436"/>
    <w:rsid w:val="00CC2C77"/>
    <w:rsid w:val="00CC4F88"/>
    <w:rsid w:val="00CE120B"/>
    <w:rsid w:val="00CE6449"/>
    <w:rsid w:val="00CF60D3"/>
    <w:rsid w:val="00D050B9"/>
    <w:rsid w:val="00D07CBE"/>
    <w:rsid w:val="00D2095E"/>
    <w:rsid w:val="00D24B11"/>
    <w:rsid w:val="00D30C26"/>
    <w:rsid w:val="00D32402"/>
    <w:rsid w:val="00D36E3D"/>
    <w:rsid w:val="00D4067D"/>
    <w:rsid w:val="00D46C04"/>
    <w:rsid w:val="00D5008E"/>
    <w:rsid w:val="00D77D26"/>
    <w:rsid w:val="00D94391"/>
    <w:rsid w:val="00DA158A"/>
    <w:rsid w:val="00DA7FAB"/>
    <w:rsid w:val="00DC139A"/>
    <w:rsid w:val="00DC6EBE"/>
    <w:rsid w:val="00DD7508"/>
    <w:rsid w:val="00E046FC"/>
    <w:rsid w:val="00E32F78"/>
    <w:rsid w:val="00E337D0"/>
    <w:rsid w:val="00E36F2C"/>
    <w:rsid w:val="00E50C7C"/>
    <w:rsid w:val="00E52CE8"/>
    <w:rsid w:val="00E536EC"/>
    <w:rsid w:val="00E71CDC"/>
    <w:rsid w:val="00E74E8B"/>
    <w:rsid w:val="00EB516C"/>
    <w:rsid w:val="00EC517C"/>
    <w:rsid w:val="00ED2C58"/>
    <w:rsid w:val="00ED4989"/>
    <w:rsid w:val="00ED5B50"/>
    <w:rsid w:val="00EF317C"/>
    <w:rsid w:val="00F03C86"/>
    <w:rsid w:val="00F0584A"/>
    <w:rsid w:val="00F1110F"/>
    <w:rsid w:val="00F113F0"/>
    <w:rsid w:val="00F14C7D"/>
    <w:rsid w:val="00F3065A"/>
    <w:rsid w:val="00F32FB8"/>
    <w:rsid w:val="00F33B4B"/>
    <w:rsid w:val="00F34ECC"/>
    <w:rsid w:val="00F448C4"/>
    <w:rsid w:val="00F503E5"/>
    <w:rsid w:val="00F53F86"/>
    <w:rsid w:val="00F56733"/>
    <w:rsid w:val="00F56B56"/>
    <w:rsid w:val="00F6376C"/>
    <w:rsid w:val="00F73D84"/>
    <w:rsid w:val="00F847BF"/>
    <w:rsid w:val="00F84ED7"/>
    <w:rsid w:val="00F94040"/>
    <w:rsid w:val="00FA6386"/>
    <w:rsid w:val="00FB5FE6"/>
    <w:rsid w:val="00FC06D3"/>
    <w:rsid w:val="00FE7D33"/>
    <w:rsid w:val="00FF6AAA"/>
    <w:rsid w:val="00FF6C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CE050"/>
  <w15:chartTrackingRefBased/>
  <w15:docId w15:val="{A97D947A-2C0C-4B79-9336-235F8E92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textAlignment w:val="baseline"/>
    </w:pPr>
    <w:rPr>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paragraph" w:styleId="a0">
    <w:name w:val="Normal Indent"/>
    <w:basedOn w:val="a"/>
    <w:pPr>
      <w:ind w:left="475"/>
    </w:pPr>
  </w:style>
  <w:style w:type="character" w:styleId="ac">
    <w:name w:val="page number"/>
    <w:basedOn w:val="a1"/>
  </w:style>
  <w:style w:type="paragraph" w:customStyle="1" w:styleId="12">
    <w:name w:val="內文1"/>
    <w:basedOn w:val="a"/>
    <w:pPr>
      <w:widowControl/>
      <w:autoSpaceDE w:val="0"/>
      <w:autoSpaceDN w:val="0"/>
      <w:spacing w:after="120" w:line="300" w:lineRule="atLeast"/>
      <w:ind w:left="540" w:hanging="360"/>
      <w:jc w:val="both"/>
      <w:textAlignment w:val="bottom"/>
    </w:pPr>
    <w:rPr>
      <w:rFonts w:ascii="華康仿宋體" w:eastAsia="華康仿宋體"/>
    </w:rPr>
  </w:style>
  <w:style w:type="paragraph" w:customStyle="1" w:styleId="13">
    <w:name w:val="內文(1)"/>
    <w:basedOn w:val="12"/>
    <w:pPr>
      <w:ind w:left="720" w:hanging="301"/>
    </w:pPr>
    <w:rPr>
      <w:rFonts w:ascii="Times New Roman"/>
    </w:rPr>
  </w:style>
  <w:style w:type="paragraph" w:styleId="ad">
    <w:name w:val="Body Text Indent"/>
    <w:basedOn w:val="a"/>
    <w:pPr>
      <w:widowControl/>
      <w:autoSpaceDE w:val="0"/>
      <w:autoSpaceDN w:val="0"/>
      <w:spacing w:after="120" w:line="313" w:lineRule="atLeast"/>
      <w:ind w:left="323"/>
      <w:jc w:val="both"/>
      <w:textAlignment w:val="bottom"/>
    </w:pPr>
    <w:rPr>
      <w:rFonts w:ascii="新細明體" w:eastAsia="新細明體"/>
      <w:sz w:val="20"/>
    </w:rPr>
  </w:style>
  <w:style w:type="paragraph" w:customStyle="1" w:styleId="ae">
    <w:name w:val="手冊內文"/>
    <w:basedOn w:val="a"/>
    <w:pPr>
      <w:spacing w:line="313" w:lineRule="atLeast"/>
    </w:pPr>
    <w:rPr>
      <w:sz w:val="20"/>
    </w:rPr>
  </w:style>
  <w:style w:type="paragraph" w:customStyle="1" w:styleId="af">
    <w:name w:val="手冊標題"/>
    <w:basedOn w:val="ae"/>
    <w:pPr>
      <w:spacing w:before="63"/>
      <w:jc w:val="center"/>
    </w:pPr>
    <w:rPr>
      <w:rFonts w:ascii="藏珠粗黑" w:eastAsia="藏珠粗黑"/>
      <w:sz w:val="22"/>
    </w:rPr>
  </w:style>
  <w:style w:type="paragraph" w:styleId="af0">
    <w:name w:val="Balloon Text"/>
    <w:basedOn w:val="a"/>
    <w:semiHidden/>
    <w:rPr>
      <w:rFonts w:ascii="Arial" w:eastAsia="新細明體" w:hAnsi="Arial"/>
      <w:sz w:val="18"/>
      <w:szCs w:val="18"/>
    </w:rPr>
  </w:style>
  <w:style w:type="paragraph" w:customStyle="1" w:styleId="af1">
    <w:name w:val="a"/>
    <w:basedOn w:val="a"/>
    <w:rsid w:val="00375780"/>
    <w:pPr>
      <w:widowControl/>
      <w:adjustRightInd/>
      <w:spacing w:before="100" w:beforeAutospacing="1" w:after="100" w:afterAutospacing="1"/>
      <w:textAlignment w:val="auto"/>
    </w:pPr>
    <w:rPr>
      <w:rFonts w:ascii="新細明體" w:eastAsia="新細明體" w:hAnsi="新細明體" w:cs="新細明體"/>
      <w:szCs w:val="24"/>
    </w:rPr>
  </w:style>
  <w:style w:type="paragraph" w:styleId="af2">
    <w:name w:val="Body Text"/>
    <w:basedOn w:val="a"/>
    <w:rsid w:val="00C50115"/>
    <w:pPr>
      <w:spacing w:after="120"/>
    </w:pPr>
  </w:style>
  <w:style w:type="paragraph" w:styleId="af3">
    <w:name w:val="List Paragraph"/>
    <w:basedOn w:val="a"/>
    <w:uiPriority w:val="34"/>
    <w:qFormat/>
    <w:rsid w:val="00C94DDD"/>
    <w:pPr>
      <w:adjustRightInd/>
      <w:ind w:leftChars="200" w:left="480"/>
      <w:textAlignment w:val="auto"/>
    </w:pPr>
    <w:rPr>
      <w:rFonts w:ascii="Calibri" w:eastAsia="新細明體" w:hAnsi="Calibri"/>
      <w:kern w:val="2"/>
      <w:szCs w:val="22"/>
    </w:rPr>
  </w:style>
  <w:style w:type="table" w:styleId="af4">
    <w:name w:val="Table Grid"/>
    <w:basedOn w:val="a2"/>
    <w:uiPriority w:val="39"/>
    <w:rsid w:val="00F33B4B"/>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33B4B"/>
    <w:pPr>
      <w:widowControl/>
      <w:adjustRightInd/>
      <w:spacing w:before="100" w:beforeAutospacing="1" w:after="100" w:afterAutospacing="1"/>
      <w:textAlignment w:val="auto"/>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4410">
      <w:bodyDiv w:val="1"/>
      <w:marLeft w:val="1500"/>
      <w:marRight w:val="0"/>
      <w:marTop w:val="1125"/>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0"/>
          <w:divBdr>
            <w:top w:val="none" w:sz="0" w:space="0" w:color="auto"/>
            <w:left w:val="none" w:sz="0" w:space="0" w:color="auto"/>
            <w:bottom w:val="none" w:sz="0" w:space="0" w:color="auto"/>
            <w:right w:val="none" w:sz="0" w:space="0" w:color="auto"/>
          </w:divBdr>
        </w:div>
        <w:div w:id="733045019">
          <w:marLeft w:val="0"/>
          <w:marRight w:val="0"/>
          <w:marTop w:val="0"/>
          <w:marBottom w:val="0"/>
          <w:divBdr>
            <w:top w:val="none" w:sz="0" w:space="0" w:color="auto"/>
            <w:left w:val="none" w:sz="0" w:space="0" w:color="auto"/>
            <w:bottom w:val="none" w:sz="0" w:space="0" w:color="auto"/>
            <w:right w:val="none" w:sz="0" w:space="0" w:color="auto"/>
          </w:divBdr>
        </w:div>
        <w:div w:id="1608385081">
          <w:marLeft w:val="0"/>
          <w:marRight w:val="0"/>
          <w:marTop w:val="0"/>
          <w:marBottom w:val="0"/>
          <w:divBdr>
            <w:top w:val="none" w:sz="0" w:space="0" w:color="auto"/>
            <w:left w:val="none" w:sz="0" w:space="0" w:color="auto"/>
            <w:bottom w:val="none" w:sz="0" w:space="0" w:color="auto"/>
            <w:right w:val="none" w:sz="0" w:space="0" w:color="auto"/>
          </w:divBdr>
        </w:div>
      </w:divsChild>
    </w:div>
    <w:div w:id="1250774013">
      <w:bodyDiv w:val="1"/>
      <w:marLeft w:val="0"/>
      <w:marRight w:val="0"/>
      <w:marTop w:val="0"/>
      <w:marBottom w:val="0"/>
      <w:divBdr>
        <w:top w:val="none" w:sz="0" w:space="0" w:color="auto"/>
        <w:left w:val="none" w:sz="0" w:space="0" w:color="auto"/>
        <w:bottom w:val="none" w:sz="0" w:space="0" w:color="auto"/>
        <w:right w:val="none" w:sz="0" w:space="0" w:color="auto"/>
      </w:divBdr>
      <w:divsChild>
        <w:div w:id="19603800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5295478">
              <w:marLeft w:val="0"/>
              <w:marRight w:val="0"/>
              <w:marTop w:val="0"/>
              <w:marBottom w:val="0"/>
              <w:divBdr>
                <w:top w:val="none" w:sz="0" w:space="0" w:color="auto"/>
                <w:left w:val="none" w:sz="0" w:space="0" w:color="auto"/>
                <w:bottom w:val="none" w:sz="0" w:space="0" w:color="auto"/>
                <w:right w:val="none" w:sz="0" w:space="0" w:color="auto"/>
              </w:divBdr>
              <w:divsChild>
                <w:div w:id="21158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4106">
      <w:bodyDiv w:val="1"/>
      <w:marLeft w:val="0"/>
      <w:marRight w:val="0"/>
      <w:marTop w:val="0"/>
      <w:marBottom w:val="0"/>
      <w:divBdr>
        <w:top w:val="none" w:sz="0" w:space="0" w:color="auto"/>
        <w:left w:val="none" w:sz="0" w:space="0" w:color="auto"/>
        <w:bottom w:val="none" w:sz="0" w:space="0" w:color="auto"/>
        <w:right w:val="none" w:sz="0" w:space="0" w:color="auto"/>
      </w:divBdr>
      <w:divsChild>
        <w:div w:id="16445089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7996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8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39941">
      <w:bodyDiv w:val="1"/>
      <w:marLeft w:val="1500"/>
      <w:marRight w:val="0"/>
      <w:marTop w:val="1125"/>
      <w:marBottom w:val="0"/>
      <w:divBdr>
        <w:top w:val="none" w:sz="0" w:space="0" w:color="auto"/>
        <w:left w:val="none" w:sz="0" w:space="0" w:color="auto"/>
        <w:bottom w:val="none" w:sz="0" w:space="0" w:color="auto"/>
        <w:right w:val="none" w:sz="0" w:space="0" w:color="auto"/>
      </w:divBdr>
      <w:divsChild>
        <w:div w:id="206111901">
          <w:marLeft w:val="0"/>
          <w:marRight w:val="0"/>
          <w:marTop w:val="0"/>
          <w:marBottom w:val="0"/>
          <w:divBdr>
            <w:top w:val="none" w:sz="0" w:space="0" w:color="auto"/>
            <w:left w:val="none" w:sz="0" w:space="0" w:color="auto"/>
            <w:bottom w:val="none" w:sz="0" w:space="0" w:color="auto"/>
            <w:right w:val="none" w:sz="0" w:space="0" w:color="auto"/>
          </w:divBdr>
        </w:div>
        <w:div w:id="735203833">
          <w:marLeft w:val="0"/>
          <w:marRight w:val="0"/>
          <w:marTop w:val="0"/>
          <w:marBottom w:val="0"/>
          <w:divBdr>
            <w:top w:val="none" w:sz="0" w:space="0" w:color="auto"/>
            <w:left w:val="none" w:sz="0" w:space="0" w:color="auto"/>
            <w:bottom w:val="none" w:sz="0" w:space="0" w:color="auto"/>
            <w:right w:val="none" w:sz="0" w:space="0" w:color="auto"/>
          </w:divBdr>
        </w:div>
        <w:div w:id="1398941122">
          <w:marLeft w:val="0"/>
          <w:marRight w:val="0"/>
          <w:marTop w:val="0"/>
          <w:marBottom w:val="0"/>
          <w:divBdr>
            <w:top w:val="none" w:sz="0" w:space="0" w:color="auto"/>
            <w:left w:val="none" w:sz="0" w:space="0" w:color="auto"/>
            <w:bottom w:val="none" w:sz="0" w:space="0" w:color="auto"/>
            <w:right w:val="none" w:sz="0" w:space="0" w:color="auto"/>
          </w:divBdr>
        </w:div>
        <w:div w:id="2005933468">
          <w:marLeft w:val="0"/>
          <w:marRight w:val="0"/>
          <w:marTop w:val="0"/>
          <w:marBottom w:val="0"/>
          <w:divBdr>
            <w:top w:val="none" w:sz="0" w:space="0" w:color="auto"/>
            <w:left w:val="none" w:sz="0" w:space="0" w:color="auto"/>
            <w:bottom w:val="none" w:sz="0" w:space="0" w:color="auto"/>
            <w:right w:val="none" w:sz="0" w:space="0" w:color="auto"/>
          </w:divBdr>
        </w:div>
      </w:divsChild>
    </w:div>
    <w:div w:id="1971591138">
      <w:bodyDiv w:val="1"/>
      <w:marLeft w:val="1500"/>
      <w:marRight w:val="0"/>
      <w:marTop w:val="1125"/>
      <w:marBottom w:val="0"/>
      <w:divBdr>
        <w:top w:val="none" w:sz="0" w:space="0" w:color="auto"/>
        <w:left w:val="none" w:sz="0" w:space="0" w:color="auto"/>
        <w:bottom w:val="none" w:sz="0" w:space="0" w:color="auto"/>
        <w:right w:val="none" w:sz="0" w:space="0" w:color="auto"/>
      </w:divBdr>
      <w:divsChild>
        <w:div w:id="360085472">
          <w:marLeft w:val="0"/>
          <w:marRight w:val="0"/>
          <w:marTop w:val="0"/>
          <w:marBottom w:val="0"/>
          <w:divBdr>
            <w:top w:val="none" w:sz="0" w:space="0" w:color="auto"/>
            <w:left w:val="none" w:sz="0" w:space="0" w:color="auto"/>
            <w:bottom w:val="none" w:sz="0" w:space="0" w:color="auto"/>
            <w:right w:val="none" w:sz="0" w:space="0" w:color="auto"/>
          </w:divBdr>
        </w:div>
        <w:div w:id="136848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4151</Words>
  <Characters>479</Characters>
  <Application>Microsoft Office Word</Application>
  <DocSecurity>0</DocSecurity>
  <Lines>3</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國立台灣大學建築與城鄉研究所</dc:title>
  <dc:subject/>
  <dc:creator>ntubp</dc:creator>
  <cp:keywords/>
  <cp:lastModifiedBy>Yang</cp:lastModifiedBy>
  <cp:revision>8</cp:revision>
  <cp:lastPrinted>2020-09-21T01:46:00Z</cp:lastPrinted>
  <dcterms:created xsi:type="dcterms:W3CDTF">2022-07-11T02:31:00Z</dcterms:created>
  <dcterms:modified xsi:type="dcterms:W3CDTF">2022-07-14T04:18:00Z</dcterms:modified>
</cp:coreProperties>
</file>